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center"/>
        <w:rPr>
          <w:b/>
          <w:bCs/>
          <w:color w:val="000000"/>
          <w:sz w:val="28"/>
          <w:szCs w:val="28"/>
          <w:lang w:val="en-US" w:eastAsia="ru-RU"/>
        </w:rPr>
      </w:pPr>
      <w:r>
        <w:rPr>
          <w:b/>
          <w:bCs/>
          <w:color w:val="000000"/>
          <w:sz w:val="28"/>
          <w:szCs w:val="28"/>
          <w:lang w:val="en-US" w:eastAsia="ru-RU"/>
        </w:rPr>
        <w:t>АДМИНИСТРАЦИЯ ГОРОДА БЕРДСКА</w:t>
      </w:r>
    </w:p>
    <w:p>
      <w:pPr>
        <w:pStyle w:val="BodyText"/>
        <w:widowControl/>
        <w:spacing w:before="0" w:after="28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BodyText"/>
        <w:widowControl/>
        <w:spacing w:before="0" w:after="0"/>
        <w:jc w:val="center"/>
        <w:rPr>
          <w:b/>
          <w:color w:val="000000"/>
          <w:sz w:val="36"/>
        </w:rPr>
      </w:pPr>
      <w:r>
        <w:rPr>
          <w:b/>
          <w:color w:val="000000"/>
          <w:sz w:val="36"/>
        </w:rPr>
        <w:t xml:space="preserve">ПОСТАНОВЛЕНИЕ </w:t>
      </w:r>
    </w:p>
    <w:p>
      <w:pPr>
        <w:pStyle w:val="BodyText"/>
        <w:widowControl/>
        <w:spacing w:before="0" w:after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BodyText"/>
        <w:widowControl/>
        <w:spacing w:before="0" w:after="0"/>
        <w:jc w:val="center"/>
        <w:rPr>
          <w:color w:val="000000"/>
        </w:rPr>
      </w:pPr>
      <w:r>
        <w:rPr>
          <w:color w:val="000000"/>
          <w:sz w:val="28"/>
        </w:rPr>
        <w:t>06.10.2026</w:t>
      </w:r>
      <w:r>
        <w:rPr>
          <w:color w:val="000000"/>
          <w:sz w:val="28"/>
        </w:rPr>
        <w:t xml:space="preserve">                                                                 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>35</w:t>
      </w:r>
      <w:r>
        <w:rPr>
          <w:color w:val="000000"/>
          <w:sz w:val="28"/>
        </w:rPr>
        <w:t>83/65</w:t>
      </w:r>
    </w:p>
    <w:p>
      <w:pPr>
        <w:pStyle w:val="BodyText"/>
        <w:widowControl/>
        <w:spacing w:before="0" w:after="283"/>
        <w:jc w:val="center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"/>
        <w:jc w:val="center"/>
        <w:rPr>
          <w:color w:val="00A933"/>
        </w:rPr>
      </w:pPr>
      <w:bookmarkStart w:id="0" w:name="__DdeLink__4099_3116436914"/>
      <w:bookmarkStart w:id="1" w:name="__DdeLink__2919_999810535"/>
      <w:bookmarkStart w:id="2" w:name="__DdeLink__1521_3928754455"/>
      <w:r>
        <w:rPr>
          <w:b w:val="false"/>
          <w:bCs w:val="false"/>
          <w:color w:val="000000"/>
          <w:sz w:val="28"/>
          <w:szCs w:val="28"/>
          <w:lang w:eastAsia="ru-RU"/>
        </w:rPr>
        <w:t>Об</w:t>
      </w:r>
      <w:r>
        <w:rPr>
          <w:b w:val="false"/>
          <w:bCs w:val="false"/>
          <w:color w:val="000000"/>
          <w:sz w:val="28"/>
          <w:szCs w:val="28"/>
          <w:lang w:val="en-US" w:eastAsia="ru-RU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eastAsia="ru-RU"/>
        </w:rPr>
        <w:t>утверждении</w:t>
      </w:r>
      <w:r>
        <w:rPr>
          <w:b w:val="false"/>
          <w:bCs w:val="false"/>
          <w:color w:val="000000"/>
          <w:sz w:val="28"/>
          <w:szCs w:val="28"/>
          <w:lang w:val="en-US" w:eastAsia="ru-RU"/>
        </w:rPr>
        <w:t xml:space="preserve"> а</w:t>
      </w:r>
      <w:r>
        <w:rPr>
          <w:b w:val="false"/>
          <w:bCs w:val="false"/>
          <w:color w:val="000000"/>
          <w:sz w:val="28"/>
          <w:szCs w:val="28"/>
          <w:lang w:eastAsia="ru-RU"/>
        </w:rPr>
        <w:t>дминистративного</w:t>
      </w:r>
      <w:r>
        <w:rPr>
          <w:b w:val="false"/>
          <w:bCs w:val="false"/>
          <w:color w:val="000000"/>
          <w:sz w:val="28"/>
          <w:szCs w:val="28"/>
          <w:lang w:val="en-US" w:eastAsia="ru-RU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eastAsia="ru-RU"/>
        </w:rPr>
        <w:t>регламента</w:t>
      </w:r>
      <w:r>
        <w:rPr>
          <w:b w:val="false"/>
          <w:bCs w:val="false"/>
          <w:color w:val="000000"/>
          <w:sz w:val="28"/>
          <w:szCs w:val="28"/>
          <w:lang w:val="en-US" w:eastAsia="ru-RU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eastAsia="ru-RU"/>
        </w:rPr>
        <w:t>по</w:t>
      </w:r>
      <w:r>
        <w:rPr>
          <w:b w:val="false"/>
          <w:bCs w:val="false"/>
          <w:color w:val="000000"/>
          <w:sz w:val="28"/>
          <w:szCs w:val="28"/>
          <w:lang w:val="en-US" w:eastAsia="ru-RU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eastAsia="ru-RU"/>
        </w:rPr>
        <w:t>предоставлению</w:t>
      </w:r>
      <w:r>
        <w:rPr>
          <w:b w:val="false"/>
          <w:bCs w:val="false"/>
          <w:color w:val="000000"/>
          <w:sz w:val="28"/>
          <w:szCs w:val="28"/>
          <w:lang w:val="en-US" w:eastAsia="ru-RU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eastAsia="ru-RU"/>
        </w:rPr>
        <w:t>муниципальной услуги «</w:t>
      </w:r>
      <w:r>
        <w:rPr>
          <w:b w:val="false"/>
          <w:bCs w:val="false"/>
          <w:i w:val="false"/>
          <w:strike w:val="false"/>
          <w:dstrike w:val="false"/>
          <w:color w:val="000000"/>
          <w:sz w:val="28"/>
          <w:szCs w:val="28"/>
          <w:u w:val="none"/>
          <w:lang w:eastAsia="ru-RU"/>
        </w:rPr>
        <w:t>Выдача разрешения на ввод объекта в эксплуатацию</w:t>
      </w:r>
      <w:r>
        <w:rPr>
          <w:b w:val="false"/>
          <w:bCs w:val="false"/>
          <w:color w:val="000000"/>
          <w:sz w:val="28"/>
          <w:szCs w:val="28"/>
        </w:rPr>
        <w:t>»</w:t>
      </w:r>
      <w:bookmarkEnd w:id="0"/>
      <w:bookmarkEnd w:id="1"/>
      <w:bookmarkEnd w:id="2"/>
    </w:p>
    <w:p>
      <w:pPr>
        <w:pStyle w:val="Normal"/>
        <w:ind w:firstLine="709" w:left="0" w:right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</w:r>
    </w:p>
    <w:p>
      <w:pPr>
        <w:pStyle w:val="Normal"/>
        <w:ind w:firstLine="709" w:left="0" w:right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</w:r>
    </w:p>
    <w:p>
      <w:pPr>
        <w:pStyle w:val="Normal"/>
        <w:ind w:firstLine="709" w:left="0" w:right="0"/>
        <w:jc w:val="both"/>
        <w:rPr/>
      </w:pPr>
      <w:r>
        <w:rPr>
          <w:b w:val="false"/>
          <w:i w:val="false"/>
          <w:strike w:val="false"/>
          <w:dstrike w:val="false"/>
          <w:color w:val="000000"/>
          <w:spacing w:val="2"/>
          <w:sz w:val="28"/>
          <w:szCs w:val="28"/>
          <w:u w:val="none"/>
          <w:lang w:val="en-US"/>
        </w:rPr>
        <w:t xml:space="preserve">В целях оптимизации, повышения качества предоставления муниципальных услуг, в соответствии с </w:t>
      </w:r>
      <w:r>
        <w:rPr>
          <w:rFonts w:cs="Times New Roman"/>
          <w:b w:val="false"/>
          <w:i w:val="false"/>
          <w:strike w:val="false"/>
          <w:dstrike w:val="false"/>
          <w:color w:val="000000"/>
          <w:spacing w:val="2"/>
          <w:sz w:val="28"/>
          <w:szCs w:val="28"/>
          <w:u w:val="none"/>
          <w:lang w:val="en-US"/>
        </w:rPr>
        <w:t>Градостроительн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000000"/>
          <w:spacing w:val="2"/>
          <w:kern w:val="0"/>
          <w:sz w:val="28"/>
          <w:szCs w:val="28"/>
          <w:u w:val="none"/>
          <w:lang w:val="ru-RU" w:eastAsia="en-US" w:bidi="ar-SA"/>
        </w:rPr>
        <w:t>ым</w:t>
      </w:r>
      <w:r>
        <w:rPr>
          <w:rFonts w:cs="Times New Roman"/>
          <w:b w:val="false"/>
          <w:i w:val="false"/>
          <w:strike w:val="false"/>
          <w:dstrike w:val="false"/>
          <w:color w:val="000000"/>
          <w:spacing w:val="2"/>
          <w:sz w:val="28"/>
          <w:szCs w:val="28"/>
          <w:u w:val="none"/>
          <w:lang w:val="en-US"/>
        </w:rPr>
        <w:t xml:space="preserve"> кодекс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000000"/>
          <w:spacing w:val="2"/>
          <w:kern w:val="0"/>
          <w:sz w:val="28"/>
          <w:szCs w:val="28"/>
          <w:u w:val="none"/>
          <w:lang w:val="ru-RU" w:eastAsia="en-US" w:bidi="ar-SA"/>
        </w:rPr>
        <w:t>ом</w:t>
      </w:r>
      <w:r>
        <w:rPr>
          <w:rFonts w:cs="Times New Roman"/>
          <w:b w:val="false"/>
          <w:i w:val="false"/>
          <w:strike w:val="false"/>
          <w:dstrike w:val="false"/>
          <w:color w:val="000000"/>
          <w:spacing w:val="2"/>
          <w:sz w:val="28"/>
          <w:szCs w:val="28"/>
          <w:u w:val="none"/>
          <w:lang w:val="en-US"/>
        </w:rPr>
        <w:t xml:space="preserve"> Российской Федерации, </w:t>
      </w:r>
      <w:r>
        <w:rPr>
          <w:b w:val="false"/>
          <w:i w:val="false"/>
          <w:strike w:val="false"/>
          <w:dstrike w:val="false"/>
          <w:color w:val="000000"/>
          <w:spacing w:val="2"/>
          <w:sz w:val="28"/>
          <w:szCs w:val="28"/>
          <w:u w:val="none"/>
          <w:lang w:val="en-US"/>
        </w:rPr>
        <w:t xml:space="preserve">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lang w:val="en-US"/>
        </w:rPr>
        <w:t>Федеральны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lang w:val="en-US" w:eastAsia="en-US" w:bidi="ar-SA"/>
        </w:rPr>
        <w:t>м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lang w:val="en-US"/>
        </w:rPr>
        <w:t xml:space="preserve"> законом от 20.03.2025 № 33-ФЗ «Об общих принципах организации местного самоуправления в единой системе публичной власти», п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pacing w:val="2"/>
          <w:sz w:val="28"/>
          <w:szCs w:val="28"/>
          <w:u w:val="none"/>
          <w:lang w:val="en-US"/>
        </w:rPr>
        <w:t>остановлением администрации города Бердска от 11.03.2026 № 845/65 «Об утверждении Порядка разработки и утверждения административных регламентов предоставления муниципальных услуг»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ПОСТАНОВЛЯЮ:</w:t>
      </w:r>
    </w:p>
    <w:p>
      <w:pPr>
        <w:pStyle w:val="Normal"/>
        <w:keepNext w:val="true"/>
        <w:numPr>
          <w:ilvl w:val="0"/>
          <w:numId w:val="1"/>
        </w:numPr>
        <w:tabs>
          <w:tab w:val="clear" w:pos="720"/>
          <w:tab w:val="left" w:pos="1134" w:leader="none"/>
        </w:tabs>
        <w:spacing w:before="0" w:after="0"/>
        <w:ind w:firstLine="709" w:left="0" w:right="0"/>
        <w:jc w:val="both"/>
        <w:rPr>
          <w:color w:val="00A933"/>
        </w:rPr>
      </w:pPr>
      <w:r>
        <w:rPr>
          <w:color w:val="000000"/>
          <w:sz w:val="28"/>
          <w:szCs w:val="28"/>
          <w:lang w:eastAsia="ru-RU"/>
        </w:rPr>
        <w:t xml:space="preserve">Утвердить административный регламент по предоставлению </w:t>
      </w:r>
      <w:r>
        <w:rPr>
          <w:color w:val="000000"/>
          <w:sz w:val="28"/>
          <w:szCs w:val="28"/>
        </w:rPr>
        <w:t>муниципальной</w:t>
      </w:r>
      <w:r>
        <w:rPr>
          <w:color w:val="000000"/>
          <w:sz w:val="28"/>
          <w:szCs w:val="28"/>
          <w:lang w:eastAsia="ru-RU"/>
        </w:rPr>
        <w:t xml:space="preserve"> услуги «</w:t>
      </w:r>
      <w:r>
        <w:rPr>
          <w:b w:val="false"/>
          <w:bCs w:val="false"/>
          <w:i w:val="false"/>
          <w:strike w:val="false"/>
          <w:dstrike w:val="false"/>
          <w:color w:val="000000"/>
          <w:sz w:val="28"/>
          <w:szCs w:val="28"/>
          <w:u w:val="none"/>
          <w:lang w:eastAsia="ru-RU"/>
        </w:rPr>
        <w:t>Выдача разрешения на ввод объекта в эксплуатацию</w:t>
      </w:r>
      <w:r>
        <w:rPr>
          <w:color w:val="000000"/>
          <w:sz w:val="28"/>
          <w:szCs w:val="28"/>
        </w:rPr>
        <w:t xml:space="preserve">» </w:t>
      </w:r>
      <w:r>
        <w:rPr>
          <w:rFonts w:cs="Times New Roman"/>
          <w:color w:val="000000"/>
          <w:sz w:val="28"/>
          <w:szCs w:val="28"/>
        </w:rPr>
        <w:t>согласно приложению</w:t>
      </w:r>
      <w:r>
        <w:rPr>
          <w:color w:val="000000"/>
          <w:sz w:val="28"/>
          <w:szCs w:val="28"/>
        </w:rPr>
        <w:t>.</w:t>
      </w:r>
    </w:p>
    <w:p>
      <w:pPr>
        <w:pStyle w:val="Normal"/>
        <w:keepNext w:val="true"/>
        <w:numPr>
          <w:ilvl w:val="0"/>
          <w:numId w:val="1"/>
        </w:numPr>
        <w:tabs>
          <w:tab w:val="clear" w:pos="720"/>
          <w:tab w:val="left" w:pos="1134" w:leader="none"/>
        </w:tabs>
        <w:spacing w:before="0" w:after="0"/>
        <w:ind w:firstLine="680" w:left="0" w:right="0"/>
        <w:jc w:val="both"/>
        <w:rPr>
          <w:color w:val="000000"/>
        </w:rPr>
      </w:pPr>
      <w:r>
        <w:rPr>
          <w:color w:val="000000"/>
          <w:sz w:val="28"/>
          <w:szCs w:val="28"/>
          <w:highlight w:val="white"/>
          <w:lang w:val="en-US"/>
        </w:rPr>
        <w:t>П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  <w:lang w:val="en-US"/>
        </w:rPr>
        <w:t>ризнать утратившими силу постановлени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lang w:val="en-US" w:eastAsia="en-US" w:bidi="ar-SA"/>
        </w:rPr>
        <w:t>я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  <w:lang w:val="en-US"/>
        </w:rPr>
        <w:t xml:space="preserve"> администрации города Бердска:</w:t>
      </w:r>
    </w:p>
    <w:p>
      <w:pPr>
        <w:pStyle w:val="Normal"/>
        <w:widowControl/>
        <w:tabs>
          <w:tab w:val="clear" w:pos="720"/>
          <w:tab w:val="left" w:pos="1134" w:leader="none"/>
        </w:tabs>
        <w:bidi w:val="0"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  <w:lang w:val="en-US"/>
        </w:rPr>
        <w:t xml:space="preserve">1) </w:t>
      </w:r>
      <w:r>
        <w:rPr>
          <w:color w:val="000000"/>
          <w:sz w:val="28"/>
          <w:szCs w:val="28"/>
          <w:highlight w:val="white"/>
          <w:lang w:val="en-US"/>
        </w:rPr>
        <w:t xml:space="preserve">от </w:t>
      </w:r>
      <w:r>
        <w:rPr>
          <w:rFonts w:eastAsia="Times New Roman" w:cs="Times New Roman"/>
          <w:color w:val="000000"/>
          <w:kern w:val="0"/>
          <w:sz w:val="28"/>
          <w:szCs w:val="28"/>
          <w:highlight w:val="white"/>
          <w:lang w:val="en-US" w:eastAsia="en-US" w:bidi="ar-SA"/>
        </w:rPr>
        <w:t>05</w:t>
      </w:r>
      <w:r>
        <w:rPr>
          <w:color w:val="000000"/>
          <w:sz w:val="28"/>
          <w:szCs w:val="28"/>
          <w:highlight w:val="white"/>
          <w:lang w:val="en-US"/>
        </w:rPr>
        <w:t>.0</w:t>
      </w:r>
      <w:r>
        <w:rPr>
          <w:rFonts w:eastAsia="Times New Roman" w:cs="Times New Roman"/>
          <w:color w:val="000000"/>
          <w:kern w:val="0"/>
          <w:sz w:val="28"/>
          <w:szCs w:val="28"/>
          <w:highlight w:val="white"/>
          <w:lang w:val="en-US" w:eastAsia="en-US" w:bidi="ar-SA"/>
        </w:rPr>
        <w:t>6</w:t>
      </w:r>
      <w:r>
        <w:rPr>
          <w:color w:val="000000"/>
          <w:sz w:val="28"/>
          <w:szCs w:val="28"/>
          <w:highlight w:val="white"/>
          <w:lang w:val="en-US"/>
        </w:rPr>
        <w:t>.202</w:t>
      </w:r>
      <w:r>
        <w:rPr>
          <w:rFonts w:eastAsia="Times New Roman" w:cs="Times New Roman"/>
          <w:color w:val="000000"/>
          <w:kern w:val="0"/>
          <w:sz w:val="28"/>
          <w:szCs w:val="28"/>
          <w:highlight w:val="white"/>
          <w:lang w:val="en-US" w:eastAsia="en-US" w:bidi="ar-SA"/>
        </w:rPr>
        <w:t>6</w:t>
      </w:r>
      <w:r>
        <w:rPr>
          <w:color w:val="000000"/>
          <w:sz w:val="28"/>
          <w:szCs w:val="28"/>
          <w:highlight w:val="white"/>
          <w:lang w:val="en-US"/>
        </w:rPr>
        <w:t xml:space="preserve"> № </w:t>
      </w:r>
      <w:r>
        <w:rPr>
          <w:rFonts w:eastAsia="Times New Roman" w:cs="Times New Roman"/>
          <w:color w:val="000000"/>
          <w:kern w:val="0"/>
          <w:sz w:val="28"/>
          <w:szCs w:val="28"/>
          <w:highlight w:val="white"/>
          <w:lang w:val="en-US" w:eastAsia="en-US" w:bidi="ar-SA"/>
        </w:rPr>
        <w:t>1969</w:t>
      </w:r>
      <w:r>
        <w:rPr>
          <w:color w:val="000000"/>
          <w:sz w:val="28"/>
          <w:szCs w:val="28"/>
          <w:highlight w:val="white"/>
          <w:lang w:val="en-US"/>
        </w:rPr>
        <w:t>/65 Об утверждении административного регламента администрации города Бердска по предоставлению муниципальной услуги «</w:t>
      </w:r>
      <w:r>
        <w:rPr>
          <w:b w:val="false"/>
          <w:bCs w:val="false"/>
          <w:i w:val="false"/>
          <w:strike w:val="false"/>
          <w:dstrike w:val="false"/>
          <w:color w:val="000000"/>
          <w:sz w:val="28"/>
          <w:szCs w:val="28"/>
          <w:highlight w:val="white"/>
          <w:u w:val="none"/>
          <w:lang w:val="en-US" w:eastAsia="ru-RU"/>
        </w:rPr>
        <w:t>Выдача разрешения на ввод объекта в эксплуатацию</w:t>
      </w:r>
      <w:r>
        <w:rPr>
          <w:color w:val="000000"/>
          <w:sz w:val="28"/>
          <w:szCs w:val="28"/>
          <w:highlight w:val="white"/>
          <w:lang w:val="en-US"/>
        </w:rPr>
        <w:t>»;</w:t>
      </w:r>
    </w:p>
    <w:p>
      <w:pPr>
        <w:pStyle w:val="Normal"/>
        <w:widowControl/>
        <w:tabs>
          <w:tab w:val="clear" w:pos="720"/>
          <w:tab w:val="left" w:pos="1134" w:leader="none"/>
        </w:tabs>
        <w:bidi w:val="0"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color w:val="000000"/>
          <w:sz w:val="28"/>
          <w:szCs w:val="28"/>
          <w:highlight w:val="white"/>
          <w:lang w:val="en-US"/>
        </w:rPr>
        <w:t xml:space="preserve">2) от </w:t>
      </w:r>
      <w:r>
        <w:rPr>
          <w:rFonts w:eastAsia="Times New Roman" w:cs="Times New Roman"/>
          <w:color w:val="000000"/>
          <w:kern w:val="0"/>
          <w:sz w:val="28"/>
          <w:szCs w:val="28"/>
          <w:highlight w:val="white"/>
          <w:lang w:val="en-US" w:eastAsia="en-US" w:bidi="ar-SA"/>
        </w:rPr>
        <w:t>30</w:t>
      </w:r>
      <w:r>
        <w:rPr>
          <w:color w:val="000000"/>
          <w:sz w:val="28"/>
          <w:szCs w:val="28"/>
          <w:highlight w:val="white"/>
          <w:lang w:val="en-US"/>
        </w:rPr>
        <w:t>.</w:t>
      </w:r>
      <w:r>
        <w:rPr>
          <w:rFonts w:eastAsia="Times New Roman" w:cs="Times New Roman"/>
          <w:color w:val="000000"/>
          <w:kern w:val="0"/>
          <w:sz w:val="28"/>
          <w:szCs w:val="28"/>
          <w:highlight w:val="white"/>
          <w:lang w:val="en-US" w:eastAsia="en-US" w:bidi="ar-SA"/>
        </w:rPr>
        <w:t>07</w:t>
      </w:r>
      <w:r>
        <w:rPr>
          <w:color w:val="000000"/>
          <w:sz w:val="28"/>
          <w:szCs w:val="28"/>
          <w:highlight w:val="white"/>
          <w:lang w:val="en-US"/>
        </w:rPr>
        <w:t xml:space="preserve">.2026 № </w:t>
      </w:r>
      <w:r>
        <w:rPr>
          <w:rFonts w:eastAsia="Times New Roman" w:cs="Times New Roman"/>
          <w:color w:val="000000"/>
          <w:kern w:val="0"/>
          <w:sz w:val="28"/>
          <w:szCs w:val="28"/>
          <w:highlight w:val="white"/>
          <w:lang w:val="en-US" w:eastAsia="en-US" w:bidi="ar-SA"/>
        </w:rPr>
        <w:t>2686</w:t>
      </w:r>
      <w:r>
        <w:rPr>
          <w:color w:val="000000"/>
          <w:sz w:val="28"/>
          <w:szCs w:val="28"/>
          <w:highlight w:val="white"/>
          <w:lang w:val="en-US"/>
        </w:rPr>
        <w:t xml:space="preserve">/65 «О внесении изменений в постановление администрации города Бердска от </w:t>
      </w:r>
      <w:r>
        <w:rPr>
          <w:rFonts w:eastAsia="Times New Roman" w:cs="Times New Roman"/>
          <w:color w:val="000000"/>
          <w:kern w:val="0"/>
          <w:sz w:val="28"/>
          <w:szCs w:val="28"/>
          <w:highlight w:val="white"/>
          <w:lang w:val="en-US" w:eastAsia="en-US" w:bidi="ar-SA"/>
        </w:rPr>
        <w:t>05</w:t>
      </w:r>
      <w:r>
        <w:rPr>
          <w:color w:val="000000"/>
          <w:sz w:val="28"/>
          <w:szCs w:val="28"/>
          <w:highlight w:val="white"/>
          <w:lang w:val="en-US"/>
        </w:rPr>
        <w:t>.0</w:t>
      </w:r>
      <w:r>
        <w:rPr>
          <w:rFonts w:eastAsia="Times New Roman" w:cs="Times New Roman"/>
          <w:color w:val="000000"/>
          <w:kern w:val="0"/>
          <w:sz w:val="28"/>
          <w:szCs w:val="28"/>
          <w:highlight w:val="white"/>
          <w:lang w:val="en-US" w:eastAsia="en-US" w:bidi="ar-SA"/>
        </w:rPr>
        <w:t>6</w:t>
      </w:r>
      <w:r>
        <w:rPr>
          <w:color w:val="000000"/>
          <w:sz w:val="28"/>
          <w:szCs w:val="28"/>
          <w:highlight w:val="white"/>
          <w:lang w:val="en-US"/>
        </w:rPr>
        <w:t>.202</w:t>
      </w:r>
      <w:r>
        <w:rPr>
          <w:rFonts w:eastAsia="Times New Roman" w:cs="Times New Roman"/>
          <w:color w:val="000000"/>
          <w:kern w:val="0"/>
          <w:sz w:val="28"/>
          <w:szCs w:val="28"/>
          <w:highlight w:val="white"/>
          <w:lang w:val="en-US" w:eastAsia="en-US" w:bidi="ar-SA"/>
        </w:rPr>
        <w:t>6</w:t>
      </w:r>
      <w:r>
        <w:rPr>
          <w:color w:val="000000"/>
          <w:sz w:val="28"/>
          <w:szCs w:val="28"/>
          <w:highlight w:val="white"/>
          <w:lang w:val="en-US"/>
        </w:rPr>
        <w:t xml:space="preserve"> № </w:t>
      </w:r>
      <w:r>
        <w:rPr>
          <w:rFonts w:eastAsia="Times New Roman" w:cs="Times New Roman"/>
          <w:color w:val="000000"/>
          <w:kern w:val="0"/>
          <w:sz w:val="28"/>
          <w:szCs w:val="28"/>
          <w:highlight w:val="white"/>
          <w:lang w:val="en-US" w:eastAsia="en-US" w:bidi="ar-SA"/>
        </w:rPr>
        <w:t>1969</w:t>
      </w:r>
      <w:r>
        <w:rPr>
          <w:color w:val="000000"/>
          <w:sz w:val="28"/>
          <w:szCs w:val="28"/>
          <w:highlight w:val="white"/>
          <w:lang w:val="en-US"/>
        </w:rPr>
        <w:t>/65 «Об утверждении административного регламента администрации города Бердска по предоставлению муниципальной услуги «</w:t>
      </w:r>
      <w:r>
        <w:rPr>
          <w:b w:val="false"/>
          <w:bCs w:val="false"/>
          <w:i w:val="false"/>
          <w:strike w:val="false"/>
          <w:dstrike w:val="false"/>
          <w:color w:val="000000"/>
          <w:sz w:val="28"/>
          <w:szCs w:val="28"/>
          <w:highlight w:val="white"/>
          <w:u w:val="none"/>
          <w:lang w:val="en-US" w:eastAsia="ru-RU"/>
        </w:rPr>
        <w:t>Выдача разрешения на ввод объекта в эксплуатацию</w:t>
      </w:r>
      <w:r>
        <w:rPr>
          <w:color w:val="000000"/>
          <w:sz w:val="28"/>
          <w:szCs w:val="28"/>
          <w:highlight w:val="white"/>
          <w:lang w:val="en-US"/>
        </w:rPr>
        <w:t>»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highlight w:val="white"/>
          <w:u w:val="none"/>
          <w:lang w:val="en-US"/>
        </w:rPr>
        <w:t>.</w:t>
      </w:r>
    </w:p>
    <w:p>
      <w:pPr>
        <w:pStyle w:val="Normal"/>
        <w:widowControl/>
        <w:tabs>
          <w:tab w:val="clear" w:pos="720"/>
          <w:tab w:val="left" w:pos="1134" w:leader="none"/>
        </w:tabs>
        <w:bidi w:val="0"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  <w:lang w:val="en-US"/>
        </w:rPr>
        <w:t>3. </w:t>
      </w:r>
      <w:r>
        <w:rPr>
          <w:color w:val="000000"/>
          <w:sz w:val="28"/>
          <w:szCs w:val="28"/>
          <w:lang w:val="en-US"/>
        </w:rPr>
        <w:t>Управлению градостроительства администрации города Бердска (Замулина Т.А.) обеспечить исполнение административного регламента предоставления муниципальной услуги «</w:t>
      </w:r>
      <w:r>
        <w:rPr>
          <w:b w:val="false"/>
          <w:bCs w:val="false"/>
          <w:i w:val="false"/>
          <w:strike w:val="false"/>
          <w:dstrike w:val="false"/>
          <w:color w:val="000000"/>
          <w:sz w:val="28"/>
          <w:szCs w:val="28"/>
          <w:highlight w:val="white"/>
          <w:u w:val="none"/>
          <w:lang w:val="en-US" w:eastAsia="ru-RU"/>
        </w:rPr>
        <w:t>Выдача разрешения на ввод объекта в эксплуатацию</w:t>
      </w:r>
      <w:r>
        <w:rPr>
          <w:color w:val="000000"/>
          <w:sz w:val="28"/>
          <w:szCs w:val="28"/>
          <w:lang w:val="en-US"/>
        </w:rPr>
        <w:t>».</w:t>
      </w:r>
    </w:p>
    <w:p>
      <w:pPr>
        <w:pStyle w:val="Normal"/>
        <w:widowControl/>
        <w:tabs>
          <w:tab w:val="clear" w:pos="720"/>
          <w:tab w:val="left" w:pos="1134" w:leader="none"/>
        </w:tabs>
        <w:bidi w:val="0"/>
        <w:spacing w:lineRule="auto" w:line="240" w:before="0" w:after="160"/>
        <w:ind w:firstLine="680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  <w:lang w:val="en-US"/>
        </w:rPr>
        <w:t>4. </w:t>
      </w:r>
      <w:bookmarkStart w:id="3" w:name="__DdeLink__34985_569655918"/>
      <w:r>
        <w:rPr>
          <w:color w:val="000000"/>
          <w:sz w:val="28"/>
          <w:szCs w:val="28"/>
          <w:lang w:val="en-US"/>
        </w:rPr>
        <w:t>Опубликовать настоящее постановление в печатном издании «Официальный вестник органов местного самоуправления города Бердска «Вестник. Бердск», сетевом издании «Вестник-Бердск» и разместить на официальном сайте администрации города Бердска</w:t>
      </w:r>
      <w:bookmarkEnd w:id="3"/>
      <w:r>
        <w:rPr>
          <w:color w:val="000000"/>
          <w:sz w:val="28"/>
          <w:szCs w:val="28"/>
          <w:lang w:val="en-US"/>
        </w:rPr>
        <w:t>.</w:t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567" w:gutter="0" w:header="709" w:top="766" w:footer="0" w:bottom="1447"/>
          <w:pgNumType w:fmt="decimal"/>
          <w:formProt w:val="false"/>
          <w:textDirection w:val="lrTb"/>
          <w:docGrid w:type="default" w:linePitch="360" w:charSpace="0"/>
        </w:sectPr>
        <w:pStyle w:val="Normal"/>
        <w:widowControl/>
        <w:tabs>
          <w:tab w:val="clear" w:pos="720"/>
          <w:tab w:val="left" w:pos="1134" w:leader="none"/>
        </w:tabs>
        <w:bidi w:val="0"/>
        <w:spacing w:lineRule="auto" w:line="240" w:before="0" w:after="160"/>
        <w:ind w:firstLine="680" w:left="0" w:right="0"/>
        <w:contextualSpacing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5. Настоящее постановление вступает в силу со дня его опубликования.</w:t>
      </w:r>
    </w:p>
    <w:p>
      <w:pPr>
        <w:pStyle w:val="Normal"/>
        <w:widowControl/>
        <w:tabs>
          <w:tab w:val="clear" w:pos="720"/>
          <w:tab w:val="left" w:pos="1134" w:leader="none"/>
        </w:tabs>
        <w:bidi w:val="0"/>
        <w:spacing w:lineRule="auto" w:line="240" w:before="0" w:after="160"/>
        <w:ind w:firstLine="680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  <w:lang w:val="en-US"/>
        </w:rPr>
        <w:t xml:space="preserve">6. Контроль по исполнению настоящего постановления возложить на заместителя главы администрации по строительству </w:t>
      </w:r>
      <w:r>
        <w:rPr>
          <w:rFonts w:eastAsia="Times New Roman" w:cs="Times New Roman"/>
          <w:color w:val="000000"/>
          <w:kern w:val="0"/>
          <w:sz w:val="28"/>
          <w:szCs w:val="28"/>
          <w:lang w:val="en-US" w:eastAsia="en-US" w:bidi="ar-SA"/>
        </w:rPr>
        <w:t>Строкова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rFonts w:eastAsia="Times New Roman" w:cs="Times New Roman"/>
          <w:color w:val="000000"/>
          <w:kern w:val="0"/>
          <w:sz w:val="28"/>
          <w:szCs w:val="28"/>
          <w:lang w:val="en-US" w:eastAsia="en-US" w:bidi="ar-SA"/>
        </w:rPr>
        <w:t>М</w:t>
      </w:r>
      <w:r>
        <w:rPr>
          <w:color w:val="000000"/>
          <w:sz w:val="28"/>
          <w:szCs w:val="28"/>
          <w:lang w:val="en-US"/>
        </w:rPr>
        <w:t>.</w:t>
      </w:r>
      <w:r>
        <w:rPr>
          <w:rFonts w:eastAsia="Times New Roman" w:cs="Times New Roman"/>
          <w:color w:val="000000"/>
          <w:kern w:val="0"/>
          <w:sz w:val="28"/>
          <w:szCs w:val="28"/>
          <w:lang w:val="en-US" w:eastAsia="en-US" w:bidi="ar-SA"/>
        </w:rPr>
        <w:t>Ю</w:t>
      </w:r>
      <w:r>
        <w:rPr>
          <w:color w:val="000000"/>
          <w:sz w:val="28"/>
          <w:szCs w:val="28"/>
          <w:lang w:val="en-US"/>
        </w:rPr>
        <w:t>.</w:t>
      </w:r>
    </w:p>
    <w:p>
      <w:pPr>
        <w:pStyle w:val="Normal"/>
        <w:keepNext w:val="true"/>
        <w:tabs>
          <w:tab w:val="clear" w:pos="720"/>
          <w:tab w:val="left" w:pos="1134" w:leader="none"/>
        </w:tabs>
        <w:spacing w:before="0" w:after="160"/>
        <w:ind w:hanging="0" w:left="0" w:right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hanging="0" w:left="0" w:right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города Бердска                                                                                  С.Ю. Лапицкий</w:t>
      </w:r>
    </w:p>
    <w:p>
      <w:pPr>
        <w:pStyle w:val="Normal"/>
        <w:keepNext w:val="true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sz w:val="31"/>
          <w:szCs w:val="27"/>
          <w:highlight w:val="white"/>
        </w:rPr>
      </w:pPr>
      <w:r>
        <w:rPr>
          <w:sz w:val="31"/>
          <w:szCs w:val="27"/>
          <w:highlight w:val="white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tabs>
          <w:tab w:val="clear" w:pos="720"/>
          <w:tab w:val="left" w:pos="1134" w:leader="none"/>
        </w:tabs>
        <w:spacing w:before="0" w:after="160"/>
        <w:ind w:firstLine="737" w:left="0" w:right="0"/>
        <w:contextualSpacing/>
        <w:jc w:val="center"/>
        <w:rPr>
          <w:color w:val="000000"/>
          <w:sz w:val="31"/>
          <w:szCs w:val="27"/>
        </w:rPr>
      </w:pPr>
      <w:r>
        <w:rPr>
          <w:color w:val="000000"/>
          <w:sz w:val="31"/>
          <w:szCs w:val="27"/>
        </w:rPr>
      </w:r>
    </w:p>
    <w:p>
      <w:pPr>
        <w:pStyle w:val="Normal"/>
        <w:keepNext w:val="true"/>
        <w:widowControl/>
        <w:bidi w:val="0"/>
        <w:spacing w:lineRule="auto" w:line="240" w:before="0" w:after="0"/>
        <w:ind w:hanging="0" w:left="0" w:right="0"/>
        <w:jc w:val="both"/>
        <w:rPr>
          <w:color w:val="000000"/>
          <w:sz w:val="18"/>
          <w:szCs w:val="18"/>
          <w:lang w:val="en-US" w:eastAsia="ru-RU"/>
        </w:rPr>
      </w:pPr>
      <w:r>
        <w:rPr>
          <w:color w:val="000000"/>
          <w:sz w:val="18"/>
          <w:szCs w:val="18"/>
          <w:lang w:val="en-US" w:eastAsia="ru-RU"/>
        </w:rPr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both"/>
        <w:rPr>
          <w:color w:val="000000"/>
          <w:sz w:val="18"/>
          <w:szCs w:val="18"/>
          <w:lang w:val="en-US" w:eastAsia="ru-RU"/>
        </w:rPr>
      </w:pPr>
      <w:r>
        <w:rPr>
          <w:color w:val="000000"/>
          <w:sz w:val="18"/>
          <w:szCs w:val="18"/>
          <w:lang w:val="en-US" w:eastAsia="ru-RU"/>
        </w:rPr>
        <w:t>Т.А.Замулина</w:t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both"/>
        <w:rPr>
          <w:color w:val="000000"/>
          <w:sz w:val="18"/>
          <w:szCs w:val="18"/>
          <w:lang w:val="en-US" w:eastAsia="ru-RU"/>
        </w:rPr>
      </w:pPr>
      <w:r>
        <w:rPr>
          <w:color w:val="000000"/>
          <w:sz w:val="18"/>
          <w:szCs w:val="18"/>
          <w:lang w:val="en-US" w:eastAsia="ru-RU"/>
        </w:rPr>
        <w:t>20525</w:t>
      </w:r>
      <w:r>
        <w:br w:type="page"/>
      </w:r>
    </w:p>
    <w:p>
      <w:pPr>
        <w:pStyle w:val="Normal"/>
        <w:spacing w:before="0" w:after="0"/>
        <w:ind w:firstLine="709" w:left="0" w:right="0"/>
        <w:jc w:val="both"/>
        <w:rPr>
          <w:color w:val="000000"/>
          <w:sz w:val="28"/>
          <w:szCs w:val="28"/>
          <w:lang w:val="en-US" w:eastAsia="ru-RU"/>
        </w:rPr>
      </w:pPr>
      <w:r>
        <w:rPr>
          <w:color w:val="000000"/>
          <w:sz w:val="28"/>
          <w:szCs w:val="28"/>
          <w:lang w:val="en-US" w:eastAsia="ru-RU"/>
        </w:rPr>
      </w:r>
    </w:p>
    <w:p>
      <w:pPr>
        <w:pStyle w:val="Normal"/>
        <w:pageBreakBefore w:val="false"/>
        <w:spacing w:before="12" w:after="0"/>
        <w:ind w:hanging="0" w:left="5669" w:right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</w:t>
      </w:r>
    </w:p>
    <w:p>
      <w:pPr>
        <w:pStyle w:val="Normal"/>
        <w:spacing w:before="12" w:after="0"/>
        <w:ind w:hanging="0" w:left="5669" w:right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 администрации</w:t>
      </w:r>
    </w:p>
    <w:p>
      <w:pPr>
        <w:pStyle w:val="Normal"/>
        <w:spacing w:before="12" w:after="0"/>
        <w:ind w:hanging="0" w:left="5669" w:right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города Бердска</w:t>
      </w:r>
    </w:p>
    <w:p>
      <w:pPr>
        <w:pStyle w:val="Normal"/>
        <w:spacing w:before="12" w:after="0"/>
        <w:ind w:hanging="0" w:left="5669" w:right="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от _</w:t>
      </w:r>
      <w:r>
        <w:rPr>
          <w:color w:val="000000"/>
          <w:sz w:val="28"/>
          <w:szCs w:val="28"/>
          <w:lang w:val="en-US"/>
        </w:rPr>
        <w:t>06.10.2026</w:t>
      </w:r>
      <w:r>
        <w:rPr>
          <w:color w:val="000000"/>
          <w:sz w:val="28"/>
          <w:szCs w:val="28"/>
          <w:lang w:val="en-US"/>
        </w:rPr>
        <w:t xml:space="preserve"> № _</w:t>
      </w:r>
      <w:r>
        <w:rPr>
          <w:color w:val="000000"/>
          <w:sz w:val="28"/>
          <w:szCs w:val="28"/>
          <w:lang w:val="en-US"/>
        </w:rPr>
        <w:t>3583/65</w:t>
      </w:r>
    </w:p>
    <w:p>
      <w:pPr>
        <w:pStyle w:val="Normal"/>
        <w:ind w:hanging="0" w:left="7371" w:right="0"/>
        <w:jc w:val="center"/>
        <w:rPr>
          <w:b/>
          <w:bCs/>
          <w:color w:val="000000"/>
          <w:sz w:val="28"/>
          <w:szCs w:val="28"/>
          <w:lang w:val="en-US" w:eastAsia="ru-RU"/>
        </w:rPr>
      </w:pPr>
      <w:r>
        <w:rPr>
          <w:b/>
          <w:bCs/>
          <w:color w:val="000000"/>
          <w:sz w:val="28"/>
          <w:szCs w:val="28"/>
          <w:lang w:val="en-US" w:eastAsia="ru-RU"/>
        </w:rPr>
      </w:r>
    </w:p>
    <w:p>
      <w:pPr>
        <w:pStyle w:val="Normal"/>
        <w:jc w:val="center"/>
        <w:rPr>
          <w:color w:val="000000"/>
        </w:rPr>
      </w:pPr>
      <w:r>
        <w:rPr>
          <w:b/>
          <w:bCs/>
          <w:color w:val="000000"/>
          <w:sz w:val="28"/>
          <w:szCs w:val="28"/>
          <w:lang w:eastAsia="ru-RU"/>
        </w:rPr>
        <w:t>АДМИНИСТРАТИВНЫЙ</w:t>
      </w:r>
      <w:r>
        <w:rPr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b/>
          <w:bCs/>
          <w:color w:val="000000"/>
          <w:sz w:val="28"/>
          <w:szCs w:val="28"/>
          <w:lang w:eastAsia="ru-RU"/>
        </w:rPr>
        <w:t>РЕГЛАМЕНТ</w:t>
      </w:r>
    </w:p>
    <w:p>
      <w:pPr>
        <w:pStyle w:val="Normal"/>
        <w:jc w:val="center"/>
        <w:rPr>
          <w:color w:val="000000"/>
        </w:rPr>
      </w:pPr>
      <w:r>
        <w:rPr>
          <w:b/>
          <w:bCs/>
          <w:color w:val="000000"/>
          <w:sz w:val="28"/>
          <w:szCs w:val="28"/>
          <w:lang w:eastAsia="ru-RU"/>
        </w:rPr>
        <w:t>по</w:t>
      </w:r>
      <w:r>
        <w:rPr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b/>
          <w:bCs/>
          <w:color w:val="000000"/>
          <w:sz w:val="28"/>
          <w:szCs w:val="28"/>
          <w:lang w:eastAsia="ru-RU"/>
        </w:rPr>
        <w:t>предоставлению</w:t>
      </w:r>
      <w:r>
        <w:rPr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b/>
          <w:bCs/>
          <w:color w:val="000000"/>
          <w:sz w:val="28"/>
          <w:szCs w:val="28"/>
          <w:lang w:eastAsia="ru-RU"/>
        </w:rPr>
        <w:t>муниципальной услуги «</w:t>
      </w:r>
      <w:r>
        <w:rPr>
          <w:b/>
          <w:bCs/>
          <w:i w:val="false"/>
          <w:strike w:val="false"/>
          <w:dstrike w:val="false"/>
          <w:color w:val="000000"/>
          <w:sz w:val="28"/>
          <w:szCs w:val="28"/>
          <w:highlight w:val="white"/>
          <w:u w:val="none"/>
          <w:lang w:val="en-US" w:eastAsia="ru-RU"/>
        </w:rPr>
        <w:t>Выдача разрешения на ввод объекта в эксплуатацию</w:t>
      </w:r>
      <w:r>
        <w:rPr>
          <w:b/>
          <w:bCs/>
          <w:color w:val="000000"/>
          <w:sz w:val="28"/>
          <w:szCs w:val="28"/>
        </w:rPr>
        <w:t>»</w:t>
      </w:r>
    </w:p>
    <w:p>
      <w:pPr>
        <w:pStyle w:val="Normal"/>
        <w:ind w:firstLine="709" w:left="0" w:right="0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160"/>
        <w:ind w:hanging="0" w:left="0"/>
        <w:jc w:val="center"/>
        <w:outlineLvl w:val="0"/>
        <w:rPr>
          <w:color w:val="000000"/>
        </w:rPr>
      </w:pPr>
      <w:r>
        <w:rPr>
          <w:rFonts w:eastAsia="Yu Gothic Light"/>
          <w:b/>
          <w:bCs/>
          <w:color w:val="000000"/>
          <w:sz w:val="28"/>
          <w:szCs w:val="28"/>
          <w:lang w:val="en-US"/>
        </w:rPr>
        <w:t xml:space="preserve">I. </w:t>
      </w:r>
      <w:r>
        <w:rPr>
          <w:rFonts w:eastAsia="Yu Gothic Light"/>
          <w:b/>
          <w:bCs/>
          <w:color w:val="000000"/>
          <w:sz w:val="28"/>
          <w:szCs w:val="28"/>
        </w:rPr>
        <w:t>ОБЩИЕ</w:t>
      </w:r>
      <w:r>
        <w:rPr>
          <w:rFonts w:eastAsia="Yu Gothic Light"/>
          <w:b/>
          <w:bCs/>
          <w:color w:val="000000"/>
          <w:sz w:val="28"/>
          <w:szCs w:val="28"/>
          <w:lang w:val="en-US"/>
        </w:rPr>
        <w:t xml:space="preserve"> </w:t>
      </w:r>
      <w:r>
        <w:rPr>
          <w:rFonts w:eastAsia="Yu Gothic Light"/>
          <w:b/>
          <w:bCs/>
          <w:color w:val="000000"/>
          <w:sz w:val="28"/>
          <w:szCs w:val="28"/>
        </w:rPr>
        <w:t>ПОЛОЖЕНИЯ</w:t>
      </w:r>
    </w:p>
    <w:p>
      <w:pPr>
        <w:pStyle w:val="Normal"/>
        <w:numPr>
          <w:ilvl w:val="0"/>
          <w:numId w:val="2"/>
        </w:numPr>
        <w:spacing w:before="0" w:after="160"/>
        <w:ind w:firstLine="709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  <w:lang w:eastAsia="ru-RU"/>
        </w:rPr>
        <w:t xml:space="preserve">Настоящий административный регламент устанавливает порядок и стандарт предоставления </w:t>
      </w:r>
      <w:r>
        <w:rPr>
          <w:bCs/>
          <w:color w:val="000000"/>
          <w:sz w:val="28"/>
          <w:szCs w:val="28"/>
          <w:lang w:eastAsia="ru-RU"/>
        </w:rPr>
        <w:t xml:space="preserve">муниципальной </w:t>
      </w:r>
      <w:r>
        <w:rPr>
          <w:color w:val="000000"/>
          <w:sz w:val="28"/>
          <w:szCs w:val="28"/>
          <w:lang w:eastAsia="ru-RU"/>
        </w:rPr>
        <w:t>услуги «</w:t>
      </w:r>
      <w:r>
        <w:rPr>
          <w:b w:val="false"/>
          <w:bCs w:val="false"/>
          <w:i w:val="false"/>
          <w:strike w:val="false"/>
          <w:dstrike w:val="false"/>
          <w:color w:val="000000"/>
          <w:sz w:val="28"/>
          <w:szCs w:val="28"/>
          <w:highlight w:val="white"/>
          <w:u w:val="none"/>
          <w:lang w:val="en-US" w:eastAsia="ru-RU"/>
        </w:rPr>
        <w:t>Выдача разрешения на ввод объекта в эксплуатацию</w:t>
      </w:r>
      <w:r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  <w:lang w:eastAsia="ru-RU"/>
        </w:rPr>
        <w:t>.</w:t>
      </w:r>
    </w:p>
    <w:p>
      <w:pPr>
        <w:pStyle w:val="Normal"/>
        <w:numPr>
          <w:ilvl w:val="0"/>
          <w:numId w:val="2"/>
        </w:numPr>
        <w:spacing w:before="0" w:after="160"/>
        <w:ind w:firstLine="709" w:left="0" w:right="0"/>
        <w:contextualSpacing/>
        <w:jc w:val="both"/>
        <w:rPr>
          <w:b w:val="false"/>
          <w:i w:val="false"/>
          <w:i w:val="false"/>
          <w:strike w:val="false"/>
          <w:dstrike w:val="false"/>
          <w:color w:val="C9211E"/>
          <w:sz w:val="28"/>
          <w:szCs w:val="28"/>
          <w:u w:val="none"/>
          <w:lang w:eastAsia="ru-RU"/>
        </w:rPr>
      </w:pP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  <w:lang w:eastAsia="ru-RU"/>
        </w:rPr>
        <w:t>Муниципальная услуга предоставляется физическим и юридическим лицам, завершившим на принадлежащем им земельном участке строительство, реконструкцию объектов капитального строительства, линейных объектов в соответствии с разрешением на строительство на территории города Бердска.</w:t>
      </w:r>
    </w:p>
    <w:p>
      <w:pPr>
        <w:pStyle w:val="Normal"/>
        <w:numPr>
          <w:ilvl w:val="0"/>
          <w:numId w:val="2"/>
        </w:numPr>
        <w:spacing w:before="0" w:after="160"/>
        <w:ind w:firstLine="709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  <w:lang w:eastAsia="ru-RU"/>
        </w:rPr>
        <w:t xml:space="preserve">Услуга предоставляется заявителю в соответствии с категориями (признаками) заявителей, сведения о которых размещаются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ЕПГУ.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160"/>
        <w:ind w:hanging="0" w:left="0"/>
        <w:jc w:val="center"/>
        <w:outlineLvl w:val="0"/>
        <w:rPr>
          <w:color w:val="000000"/>
        </w:rPr>
      </w:pPr>
      <w:r>
        <w:rPr>
          <w:rFonts w:eastAsia="Yu Gothic Light"/>
          <w:b/>
          <w:bCs/>
          <w:color w:val="000000"/>
          <w:sz w:val="28"/>
          <w:szCs w:val="28"/>
          <w:lang w:val="en-US"/>
        </w:rPr>
        <w:t>II</w:t>
      </w:r>
      <w:r>
        <w:rPr>
          <w:rFonts w:eastAsia="Yu Gothic Light"/>
          <w:b/>
          <w:bCs/>
          <w:color w:val="000000"/>
          <w:sz w:val="28"/>
          <w:szCs w:val="28"/>
        </w:rPr>
        <w:t>. СТАНДАРТ ПРЕДОСТАВЛЕНИЯ</w:t>
      </w:r>
      <w:r>
        <w:rPr>
          <w:b/>
          <w:color w:val="000000"/>
          <w:sz w:val="28"/>
          <w:szCs w:val="28"/>
        </w:rPr>
        <w:t xml:space="preserve"> </w:t>
      </w:r>
      <w:r>
        <w:rPr>
          <w:rFonts w:eastAsia="Yu Gothic Light"/>
          <w:b/>
          <w:bCs/>
          <w:color w:val="000000"/>
          <w:sz w:val="28"/>
          <w:szCs w:val="28"/>
        </w:rPr>
        <w:t>УСЛУГИ</w:t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160"/>
        <w:ind w:hanging="0" w:left="0"/>
        <w:jc w:val="center"/>
        <w:outlineLvl w:val="1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Наименование услуги</w:t>
      </w:r>
    </w:p>
    <w:p>
      <w:pPr>
        <w:pStyle w:val="Normal"/>
        <w:numPr>
          <w:ilvl w:val="0"/>
          <w:numId w:val="2"/>
        </w:numPr>
        <w:spacing w:before="0" w:after="160"/>
        <w:ind w:firstLine="709" w:left="0" w:right="0"/>
        <w:contextualSpacing/>
        <w:jc w:val="both"/>
        <w:rPr>
          <w:color w:val="000000"/>
        </w:rPr>
      </w:pPr>
      <w:r>
        <w:rPr>
          <w:b w:val="false"/>
          <w:bCs w:val="false"/>
          <w:i w:val="false"/>
          <w:strike w:val="false"/>
          <w:dstrike w:val="false"/>
          <w:color w:val="000000"/>
          <w:sz w:val="28"/>
          <w:szCs w:val="28"/>
          <w:highlight w:val="white"/>
          <w:u w:val="none"/>
          <w:lang w:val="en-US" w:eastAsia="ru-RU"/>
        </w:rPr>
        <w:t xml:space="preserve">Выдача </w:t>
      </w:r>
      <w:bookmarkStart w:id="4" w:name="__DdeLink__9321_1681872262"/>
      <w:r>
        <w:rPr>
          <w:b w:val="false"/>
          <w:bCs w:val="false"/>
          <w:i w:val="false"/>
          <w:strike w:val="false"/>
          <w:dstrike w:val="false"/>
          <w:color w:val="000000"/>
          <w:sz w:val="28"/>
          <w:szCs w:val="28"/>
          <w:highlight w:val="white"/>
          <w:u w:val="none"/>
          <w:lang w:val="en-US" w:eastAsia="ru-RU"/>
        </w:rPr>
        <w:t>разрешения на ввод объекта в эксплуатацию</w:t>
      </w:r>
      <w:bookmarkEnd w:id="4"/>
      <w:r>
        <w:rPr>
          <w:color w:val="000000"/>
          <w:sz w:val="28"/>
          <w:szCs w:val="28"/>
          <w:lang w:val="en-US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Наименование органа, предоставляющего услугу</w:t>
      </w:r>
    </w:p>
    <w:p>
      <w:pPr>
        <w:pStyle w:val="Normal"/>
        <w:numPr>
          <w:ilvl w:val="0"/>
          <w:numId w:val="2"/>
        </w:numPr>
        <w:spacing w:before="0" w:after="160"/>
        <w:ind w:firstLine="709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  <w:lang w:eastAsia="ru-RU"/>
        </w:rPr>
        <w:t>Услуга</w:t>
      </w:r>
      <w:r>
        <w:rPr>
          <w:color w:val="000000"/>
          <w:sz w:val="28"/>
          <w:szCs w:val="28"/>
          <w:lang w:val="en-US"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предоставляется</w:t>
      </w:r>
      <w:r>
        <w:rPr>
          <w:color w:val="000000"/>
          <w:sz w:val="28"/>
          <w:szCs w:val="28"/>
          <w:lang w:val="en-US" w:eastAsia="ru-RU"/>
        </w:rPr>
        <w:t xml:space="preserve"> а</w:t>
      </w:r>
      <w:r>
        <w:rPr>
          <w:color w:val="000000"/>
          <w:sz w:val="28"/>
          <w:szCs w:val="28"/>
          <w:lang w:val="en-US"/>
        </w:rPr>
        <w:t>дминистрацией города Бердска.</w:t>
      </w:r>
    </w:p>
    <w:p>
      <w:pPr>
        <w:pStyle w:val="Normal"/>
        <w:numPr>
          <w:ilvl w:val="0"/>
          <w:numId w:val="2"/>
        </w:numPr>
        <w:spacing w:before="0" w:after="160"/>
        <w:ind w:firstLine="709" w:left="0" w:right="0"/>
        <w:contextualSpacing/>
        <w:jc w:val="both"/>
        <w:rPr>
          <w:color w:val="000000"/>
          <w:sz w:val="28"/>
          <w:szCs w:val="28"/>
          <w:lang w:val="en-US" w:eastAsia="ru-RU"/>
        </w:rPr>
      </w:pPr>
      <w:r>
        <w:rPr>
          <w:color w:val="000000"/>
          <w:sz w:val="28"/>
          <w:szCs w:val="28"/>
          <w:lang w:val="en-US" w:eastAsia="ru-RU"/>
        </w:rPr>
        <w:t>Предоставление Услуги в МФЦ осуществляется при наличии соглашения с таким МФЦ.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Результат предоставления услуги</w:t>
      </w:r>
    </w:p>
    <w:p>
      <w:pPr>
        <w:pStyle w:val="Normal"/>
        <w:numPr>
          <w:ilvl w:val="0"/>
          <w:numId w:val="2"/>
        </w:numPr>
        <w:spacing w:before="0" w:after="160"/>
        <w:ind w:firstLine="709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  <w:lang w:eastAsia="ru-RU"/>
        </w:rPr>
        <w:t xml:space="preserve">При обращении заявителя за </w:t>
      </w:r>
      <w:r>
        <w:rPr>
          <w:color w:val="000000"/>
          <w:sz w:val="28"/>
          <w:szCs w:val="28"/>
        </w:rPr>
        <w:t xml:space="preserve">выдачей разрешения на ввод </w:t>
      </w:r>
      <w:r>
        <w:rPr>
          <w:color w:val="000000"/>
          <w:sz w:val="28"/>
          <w:szCs w:val="28"/>
          <w:lang w:val="en-US" w:eastAsia="ru-RU"/>
        </w:rPr>
        <w:t xml:space="preserve">объекта </w:t>
      </w:r>
      <w:r>
        <w:rPr>
          <w:color w:val="000000"/>
          <w:sz w:val="28"/>
          <w:szCs w:val="28"/>
        </w:rPr>
        <w:t>в эксплуатацию результатами предоставления услуги являются: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021" w:leader="none"/>
        </w:tabs>
        <w:spacing w:before="0" w:after="160"/>
        <w:ind w:firstLine="709" w:left="0" w:right="0"/>
        <w:contextualSpacing/>
        <w:jc w:val="both"/>
        <w:rPr/>
      </w:pPr>
      <w:r>
        <w:rPr/>
        <w:t xml:space="preserve"> 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разрешение на ввод объекта в эксплуатацию путем внесения записи в реестр разрешений на ввод объектов капитального строительства в эксплуатацию</w:t>
      </w:r>
      <w:r>
        <w:rPr>
          <w:color w:val="000000"/>
          <w:sz w:val="28"/>
          <w:szCs w:val="28"/>
        </w:rPr>
        <w:t xml:space="preserve"> (оригинал документа, электронный документ, распечатанный на бумажном носителе, заверенный подписью и печатью МФЦ (опционально), электронный документ, подписанный усиленной квалифицированной электронной подписью);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021" w:leader="none"/>
        </w:tabs>
        <w:spacing w:before="0" w:after="0"/>
        <w:ind w:firstLine="709" w:left="0" w:right="0"/>
        <w:jc w:val="both"/>
        <w:rPr>
          <w:color w:val="000000"/>
          <w:sz w:val="28"/>
          <w:szCs w:val="28"/>
          <w:lang w:val="en-US" w:eastAsia="ru-RU"/>
        </w:rPr>
      </w:pPr>
      <w:bookmarkStart w:id="5" w:name="__DdeLink__1541_3939860235"/>
      <w:bookmarkEnd w:id="5"/>
      <w:r>
        <w:rPr>
          <w:color w:val="000000"/>
          <w:sz w:val="28"/>
          <w:szCs w:val="28"/>
          <w:lang w:val="en-US" w:eastAsia="ru-RU"/>
        </w:rPr>
        <w:t>уведомление об отказе в выдаче разрешения на ввод объекта в эксплуатацию (оригинал документа, электронный документ, распечатанный на бумажном носителе, заверенный подписью и печатью МФЦ (опционально), электронный документ, подписанный усиленной квалифицированной электронной подписью).</w:t>
      </w:r>
    </w:p>
    <w:p>
      <w:pPr>
        <w:pStyle w:val="Normal"/>
        <w:keepNext w:val="true"/>
        <w:ind w:firstLine="709" w:left="0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Результат предоставление муниципальной услуги подписывается уполномоченным лицом органа местного самоуправления.</w:t>
      </w:r>
    </w:p>
    <w:p>
      <w:pPr>
        <w:pStyle w:val="Normal"/>
        <w:widowControl/>
        <w:overflowPunct w:val="true"/>
        <w:bidi w:val="0"/>
        <w:spacing w:lineRule="auto" w:line="240" w:before="0" w:after="0"/>
        <w:ind w:firstLine="737" w:left="0" w:right="0"/>
        <w:jc w:val="both"/>
        <w:rPr/>
      </w:pPr>
      <w:r>
        <w:rPr>
          <w:b w:val="false"/>
          <w:i w:val="false"/>
          <w:strike w:val="false"/>
          <w:dstrike w:val="false"/>
          <w:sz w:val="28"/>
          <w:szCs w:val="28"/>
          <w:u w:val="none"/>
        </w:rPr>
        <w:t>Фактом подтверждения выдачи разрешения на ввод объекта капитального строительства в эксплуатацию является запись в реестре разрешений на ввод объектов капитального строительства в эксплуатацию.</w:t>
      </w:r>
    </w:p>
    <w:p>
      <w:pPr>
        <w:pStyle w:val="Normal"/>
        <w:spacing w:before="0" w:after="0"/>
        <w:ind w:firstLine="709" w:left="0" w:right="0"/>
        <w:contextualSpacing/>
        <w:jc w:val="both"/>
        <w:rPr/>
      </w:pPr>
      <w:r>
        <w:rPr>
          <w:color w:val="000000"/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2"/>
        </w:numPr>
        <w:spacing w:before="0" w:after="160"/>
        <w:ind w:firstLine="709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  <w:lang w:eastAsia="ru-RU"/>
        </w:rPr>
        <w:t xml:space="preserve">При обращении заявителя </w:t>
      </w:r>
      <w:bookmarkStart w:id="6" w:name="__DdeLink__10163_2582796200"/>
      <w:r>
        <w:rPr>
          <w:color w:val="000000"/>
          <w:sz w:val="28"/>
          <w:szCs w:val="28"/>
          <w:lang w:eastAsia="ru-RU"/>
        </w:rPr>
        <w:t xml:space="preserve">за </w:t>
      </w:r>
      <w:r>
        <w:rPr>
          <w:color w:val="000000"/>
          <w:sz w:val="28"/>
          <w:szCs w:val="28"/>
        </w:rPr>
        <w:t>выдачей дубликата разрешения на ввод объекта в эксплуатацию</w:t>
      </w:r>
      <w:bookmarkEnd w:id="6"/>
      <w:r>
        <w:rPr>
          <w:color w:val="000000"/>
          <w:sz w:val="28"/>
          <w:szCs w:val="28"/>
        </w:rPr>
        <w:t xml:space="preserve"> результатом предоставления услуги является дубликат разрешения на ввод объекта в эксплуатацию (оригинал документа, электронный документ, распечатанный на бумажном носителе, заверенный подписью и печатью МФЦ (опционально), электронный документ, подписанный усиленной квалифицированной электронной подписью, дубликат разрешения с присвоением того же регистрационного номера, даты с указанием того же срока действия, который был указан в ранее выданном разрешении. На дубликате в правом верхнем углу вносится надпись «ДУБЛИКАТ</w:t>
      </w:r>
      <w:r>
        <w:rPr>
          <w:color w:val="000000"/>
          <w:sz w:val="28"/>
          <w:szCs w:val="28"/>
          <w:lang w:val="en-US"/>
        </w:rPr>
        <w:t>»</w:t>
      </w:r>
      <w:r>
        <w:rPr>
          <w:color w:val="000000"/>
          <w:sz w:val="28"/>
          <w:szCs w:val="28"/>
        </w:rPr>
        <w:t>).</w:t>
      </w:r>
    </w:p>
    <w:p>
      <w:pPr>
        <w:pStyle w:val="Normal"/>
        <w:keepNext w:val="true"/>
        <w:widowControl/>
        <w:numPr>
          <w:ilvl w:val="0"/>
          <w:numId w:val="0"/>
        </w:numPr>
        <w:tabs>
          <w:tab w:val="clear" w:pos="720"/>
          <w:tab w:val="left" w:pos="1021" w:leader="none"/>
        </w:tabs>
        <w:overflowPunct w:val="true"/>
        <w:bidi w:val="0"/>
        <w:spacing w:lineRule="auto" w:line="240" w:before="0" w:after="0"/>
        <w:ind w:firstLine="737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</w:rPr>
        <w:t>Результат предоставление муниципальной услуги подписывается уполномоченным лицом органа местного самоуправления.</w:t>
      </w:r>
    </w:p>
    <w:p>
      <w:pPr>
        <w:pStyle w:val="Normal"/>
        <w:widowControl/>
        <w:numPr>
          <w:ilvl w:val="0"/>
          <w:numId w:val="0"/>
        </w:numPr>
        <w:overflowPunct w:val="true"/>
        <w:bidi w:val="0"/>
        <w:spacing w:lineRule="auto" w:line="240" w:before="0" w:after="0"/>
        <w:ind w:firstLine="737" w:left="0" w:right="0"/>
        <w:jc w:val="both"/>
        <w:rPr>
          <w:color w:val="000000"/>
        </w:rPr>
      </w:pPr>
      <w:r>
        <w:rPr>
          <w:color w:val="000000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"/>
        <w:numPr>
          <w:ilvl w:val="0"/>
          <w:numId w:val="0"/>
        </w:numPr>
        <w:spacing w:before="0" w:after="0"/>
        <w:ind w:hanging="0" w:left="59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  <w:lang w:eastAsia="ru-RU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2"/>
        </w:numPr>
        <w:spacing w:before="0" w:after="0"/>
        <w:ind w:firstLine="709" w:left="0" w:right="0"/>
        <w:jc w:val="both"/>
        <w:rPr>
          <w:color w:val="000000"/>
        </w:rPr>
      </w:pPr>
      <w:r>
        <w:rPr>
          <w:color w:val="000000"/>
          <w:sz w:val="28"/>
          <w:szCs w:val="28"/>
          <w:lang w:eastAsia="ru-RU"/>
        </w:rPr>
        <w:t xml:space="preserve">При обращении заявителя за </w:t>
      </w:r>
      <w:r>
        <w:rPr>
          <w:color w:val="000000"/>
          <w:sz w:val="28"/>
          <w:szCs w:val="28"/>
        </w:rPr>
        <w:t>исправлением опечаток и (или) ошибок, допущенных в выданных в результате предоставления услуги документах результатами предоставления услуги являются: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021" w:leader="none"/>
        </w:tabs>
        <w:spacing w:before="0" w:after="0"/>
        <w:ind w:firstLine="709" w:left="0" w:right="0"/>
        <w:jc w:val="both"/>
        <w:rPr>
          <w:color w:val="000000"/>
        </w:rPr>
      </w:pPr>
      <w:r>
        <w:rPr>
          <w:color w:val="000000"/>
          <w:sz w:val="28"/>
          <w:szCs w:val="28"/>
        </w:rPr>
        <w:t>решение о предоставлении услуги (разрешение на ввод объекта в эксплуатацию на бумажном носителе или в форме электронного документа, подписанного усиленной квалифицированной электронной подписью);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021" w:leader="none"/>
        </w:tabs>
        <w:spacing w:before="0" w:after="0"/>
        <w:ind w:firstLine="709" w:left="0" w:right="0"/>
        <w:jc w:val="both"/>
        <w:rPr>
          <w:color w:val="000000"/>
        </w:rPr>
      </w:pPr>
      <w:r>
        <w:rPr>
          <w:color w:val="000000"/>
          <w:sz w:val="28"/>
          <w:szCs w:val="28"/>
        </w:rPr>
        <w:t>решение об отказе в предоставлении услуги (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уведомление об отказе в исправлении опечаток и (или) ошибок </w:t>
      </w:r>
      <w:r>
        <w:rPr>
          <w:color w:val="000000"/>
          <w:sz w:val="28"/>
          <w:szCs w:val="28"/>
        </w:rPr>
        <w:t>на бумажном носителе или в форме электронного документа, подписанного усиленной квалифицированной электронной подписью).</w:t>
      </w:r>
    </w:p>
    <w:p>
      <w:pPr>
        <w:pStyle w:val="Normal"/>
        <w:keepNext w:val="true"/>
        <w:widowControl/>
        <w:numPr>
          <w:ilvl w:val="0"/>
          <w:numId w:val="0"/>
        </w:numPr>
        <w:overflowPunct w:val="true"/>
        <w:bidi w:val="0"/>
        <w:spacing w:lineRule="auto" w:line="240"/>
        <w:ind w:firstLine="737" w:left="0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Результат предоставление муниципальной услуги подписывается уполномоченным лицом органа местного самоуправления.</w:t>
      </w:r>
    </w:p>
    <w:p>
      <w:pPr>
        <w:pStyle w:val="Normal"/>
        <w:widowControl/>
        <w:overflowPunct w:val="true"/>
        <w:bidi w:val="0"/>
        <w:spacing w:lineRule="auto" w:line="240" w:before="0" w:after="0"/>
        <w:ind w:firstLine="624" w:left="0" w:right="0"/>
        <w:jc w:val="both"/>
        <w:rPr/>
      </w:pPr>
      <w:r>
        <w:rPr>
          <w:b w:val="false"/>
          <w:i w:val="false"/>
          <w:strike w:val="false"/>
          <w:dstrike w:val="false"/>
          <w:sz w:val="28"/>
          <w:szCs w:val="28"/>
          <w:u w:val="none"/>
        </w:rPr>
        <w:t>Фактом подтверждения выдачи разрешения на ввод объекта капитального строительства в эксплуатацию является запись в реестре разрешений на ввод объектов капитального строительства в эксплуатацию.</w:t>
      </w:r>
    </w:p>
    <w:p>
      <w:pPr>
        <w:pStyle w:val="Normal"/>
        <w:widowControl/>
        <w:numPr>
          <w:ilvl w:val="0"/>
          <w:numId w:val="0"/>
        </w:numPr>
        <w:overflowPunct w:val="true"/>
        <w:bidi w:val="0"/>
        <w:spacing w:lineRule="auto" w:line="240" w:before="0" w:after="0"/>
        <w:ind w:firstLine="737" w:left="0" w:right="0"/>
        <w:contextualSpacing/>
        <w:jc w:val="both"/>
        <w:rPr/>
      </w:pPr>
      <w:r>
        <w:rPr>
          <w:color w:val="000000"/>
          <w:sz w:val="28"/>
          <w:szCs w:val="28"/>
          <w:lang w:eastAsia="ru-RU"/>
        </w:rPr>
        <w:t>Документ, содержащий решение о предоставлении услуги, настоящим административным регламентом не предусмотрен.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1276" w:leader="none"/>
        </w:tabs>
        <w:spacing w:before="0" w:after="0"/>
        <w:ind w:firstLine="709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</w:rPr>
        <w:t>Результаты предоставления услуги могут быть получены на Е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en-US" w:bidi="ar-SA"/>
        </w:rPr>
        <w:t>ПГУ</w:t>
      </w:r>
      <w:r>
        <w:rPr>
          <w:color w:val="000000"/>
          <w:sz w:val="28"/>
          <w:szCs w:val="28"/>
        </w:rPr>
        <w:t xml:space="preserve">, в Органе местного самоуправления, в МФЦ, через государственную информационную систему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деятельности, посредством единой информационной системы жилищного строительства (для застройщиков, наименования которых содержат слова «специализированный застройщик»), через 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государственн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000000"/>
          <w:kern w:val="0"/>
          <w:sz w:val="28"/>
          <w:szCs w:val="28"/>
          <w:u w:val="none"/>
          <w:lang w:val="ru-RU" w:eastAsia="en-US" w:bidi="ar-SA"/>
        </w:rPr>
        <w:t>ую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 информационн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000000"/>
          <w:kern w:val="0"/>
          <w:sz w:val="28"/>
          <w:szCs w:val="28"/>
          <w:u w:val="none"/>
          <w:lang w:val="ru-RU" w:eastAsia="en-US" w:bidi="ar-SA"/>
        </w:rPr>
        <w:t>ую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 систему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Срок предоставления услуги</w:t>
      </w:r>
    </w:p>
    <w:p>
      <w:pPr>
        <w:pStyle w:val="Normal"/>
        <w:numPr>
          <w:ilvl w:val="0"/>
          <w:numId w:val="2"/>
        </w:numPr>
        <w:spacing w:before="0" w:after="0"/>
        <w:ind w:firstLine="709" w:left="0" w:right="0"/>
        <w:jc w:val="both"/>
        <w:rPr>
          <w:color w:val="C9211E"/>
        </w:rPr>
      </w:pPr>
      <w:r>
        <w:rPr>
          <w:color w:val="000000"/>
          <w:sz w:val="28"/>
          <w:szCs w:val="28"/>
          <w:lang w:eastAsia="ru-RU"/>
        </w:rPr>
        <w:t xml:space="preserve">Максимальный срок предоставления услуги составляет 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не более чем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000000"/>
          <w:kern w:val="0"/>
          <w:sz w:val="28"/>
          <w:szCs w:val="28"/>
          <w:u w:val="none"/>
          <w:lang w:val="ru-RU" w:eastAsia="en-US" w:bidi="ar-SA"/>
        </w:rPr>
        <w:t>5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 рабочих дней со дня получения заявления застройщика о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000000"/>
          <w:kern w:val="0"/>
          <w:sz w:val="28"/>
          <w:szCs w:val="28"/>
          <w:u w:val="none"/>
          <w:lang w:val="ru-RU" w:eastAsia="en-US" w:bidi="ar-SA"/>
        </w:rPr>
        <w:t>выдачи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 разрешени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000000"/>
          <w:kern w:val="0"/>
          <w:sz w:val="28"/>
          <w:szCs w:val="28"/>
          <w:u w:val="none"/>
          <w:lang w:val="ru-RU" w:eastAsia="en-US" w:bidi="ar-SA"/>
        </w:rPr>
        <w:t>я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 на ввод объекта в эксплуатацию.</w:t>
      </w:r>
    </w:p>
    <w:p>
      <w:pPr>
        <w:pStyle w:val="Normal"/>
        <w:numPr>
          <w:ilvl w:val="0"/>
          <w:numId w:val="2"/>
        </w:numPr>
        <w:spacing w:before="0" w:after="0"/>
        <w:ind w:firstLine="709" w:left="0" w:right="0"/>
        <w:jc w:val="both"/>
        <w:rPr>
          <w:color w:val="000000"/>
        </w:rPr>
      </w:pP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В случае представления заявителем документов, через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000000"/>
          <w:kern w:val="0"/>
          <w:sz w:val="28"/>
          <w:szCs w:val="28"/>
          <w:u w:val="none"/>
          <w:lang w:val="ru-RU" w:eastAsia="en-US" w:bidi="ar-SA"/>
        </w:rPr>
        <w:t>МФЦ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 срок принятия решения о согласовании или об отказе в согласовании исчисляется со дня передачи многофункциональным центром таких документов в орган местного самоуправления.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76" w:before="480" w:after="240"/>
        <w:ind w:hanging="0" w:left="0"/>
        <w:jc w:val="center"/>
        <w:outlineLvl w:val="1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 xml:space="preserve">Размер платы, взимаемой с заявителя </w:t>
        <w:br/>
        <w:t>при предоставлении услуги, и способы ее взимания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1276" w:leader="none"/>
        </w:tabs>
        <w:spacing w:before="0" w:after="160"/>
        <w:ind w:firstLine="709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>
        <w:rPr>
          <w:color w:val="000000"/>
          <w:sz w:val="28"/>
          <w:szCs w:val="28"/>
          <w:lang w:eastAsia="ru-RU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color w:val="000000"/>
        </w:rPr>
      </w:pPr>
      <w:r>
        <w:rPr>
          <w:b/>
          <w:bCs/>
          <w:color w:val="000000"/>
          <w:sz w:val="28"/>
          <w:szCs w:val="28"/>
          <w:lang w:eastAsia="ru-RU"/>
        </w:rPr>
        <w:t>Максимальный</w:t>
      </w:r>
      <w:r>
        <w:rPr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b/>
          <w:bCs/>
          <w:color w:val="000000"/>
          <w:sz w:val="28"/>
          <w:szCs w:val="28"/>
          <w:lang w:eastAsia="ru-RU"/>
        </w:rPr>
        <w:t>срок</w:t>
      </w:r>
      <w:r>
        <w:rPr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b/>
          <w:bCs/>
          <w:color w:val="000000"/>
          <w:sz w:val="28"/>
          <w:szCs w:val="28"/>
          <w:lang w:eastAsia="ru-RU"/>
        </w:rPr>
        <w:t>ожидания</w:t>
      </w:r>
      <w:r>
        <w:rPr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b/>
          <w:bCs/>
          <w:color w:val="000000"/>
          <w:sz w:val="28"/>
          <w:szCs w:val="28"/>
          <w:lang w:eastAsia="ru-RU"/>
        </w:rPr>
        <w:t>в</w:t>
      </w:r>
      <w:r>
        <w:rPr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b/>
          <w:bCs/>
          <w:color w:val="000000"/>
          <w:sz w:val="28"/>
          <w:szCs w:val="28"/>
          <w:lang w:eastAsia="ru-RU"/>
        </w:rPr>
        <w:t>очереди</w:t>
      </w:r>
      <w:r>
        <w:rPr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b/>
          <w:bCs/>
          <w:color w:val="000000"/>
          <w:sz w:val="28"/>
          <w:szCs w:val="28"/>
          <w:lang w:eastAsia="ru-RU"/>
        </w:rPr>
        <w:t>при</w:t>
      </w:r>
      <w:r>
        <w:rPr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b/>
          <w:bCs/>
          <w:color w:val="000000"/>
          <w:sz w:val="28"/>
          <w:szCs w:val="28"/>
          <w:lang w:eastAsia="ru-RU"/>
        </w:rPr>
        <w:t>подаче</w:t>
      </w:r>
      <w:r>
        <w:rPr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b/>
          <w:bCs/>
          <w:color w:val="000000"/>
          <w:sz w:val="28"/>
          <w:szCs w:val="28"/>
          <w:lang w:eastAsia="ru-RU"/>
        </w:rPr>
        <w:t>заявителем</w:t>
      </w:r>
      <w:r>
        <w:rPr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b/>
          <w:color w:val="000000"/>
          <w:sz w:val="28"/>
          <w:szCs w:val="28"/>
          <w:lang w:eastAsia="ru-RU"/>
        </w:rPr>
        <w:t>заявления</w:t>
      </w:r>
      <w:r>
        <w:rPr>
          <w:b/>
          <w:bCs/>
          <w:color w:val="000000"/>
          <w:sz w:val="28"/>
          <w:szCs w:val="28"/>
          <w:lang w:eastAsia="ru-RU"/>
        </w:rPr>
        <w:t xml:space="preserve"> и при получении результата предоставления услуги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1276" w:leader="none"/>
        </w:tabs>
        <w:spacing w:before="0" w:after="160"/>
        <w:ind w:firstLine="709" w:left="0" w:right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Максимальный срок ожидания в очереди при подаче заявления и документов, необходимых для предоставления услуги, и при получении результата предоставления услуги составляет 15 минут.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color w:val="000000"/>
        </w:rPr>
      </w:pPr>
      <w:r>
        <w:rPr>
          <w:b/>
          <w:bCs/>
          <w:color w:val="000000"/>
          <w:sz w:val="28"/>
          <w:szCs w:val="28"/>
          <w:lang w:eastAsia="ru-RU"/>
        </w:rPr>
        <w:t>Срок</w:t>
      </w:r>
      <w:r>
        <w:rPr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b/>
          <w:bCs/>
          <w:color w:val="000000"/>
          <w:sz w:val="28"/>
          <w:szCs w:val="28"/>
          <w:lang w:eastAsia="ru-RU"/>
        </w:rPr>
        <w:t>регистрации</w:t>
      </w:r>
      <w:r>
        <w:rPr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b/>
          <w:bCs/>
          <w:color w:val="000000"/>
          <w:sz w:val="28"/>
          <w:szCs w:val="28"/>
          <w:lang w:eastAsia="ru-RU"/>
        </w:rPr>
        <w:t>заявления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1276" w:leader="none"/>
        </w:tabs>
        <w:spacing w:before="0" w:after="160"/>
        <w:ind w:firstLine="709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  <w:lang w:eastAsia="ru-RU"/>
        </w:rPr>
        <w:t>Срок</w:t>
      </w:r>
      <w:r>
        <w:rPr>
          <w:color w:val="000000"/>
          <w:sz w:val="28"/>
          <w:szCs w:val="28"/>
          <w:lang w:val="en-US"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регистрации</w:t>
      </w:r>
      <w:r>
        <w:rPr>
          <w:color w:val="000000"/>
          <w:sz w:val="28"/>
          <w:szCs w:val="28"/>
          <w:lang w:val="en-US"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заявления</w:t>
      </w:r>
      <w:r>
        <w:rPr>
          <w:color w:val="000000"/>
          <w:sz w:val="28"/>
          <w:szCs w:val="28"/>
          <w:lang w:val="en-US"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и</w:t>
      </w:r>
      <w:r>
        <w:rPr>
          <w:color w:val="000000"/>
          <w:sz w:val="28"/>
          <w:szCs w:val="28"/>
          <w:lang w:val="en-US"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документов</w:t>
      </w:r>
      <w:r>
        <w:rPr>
          <w:color w:val="000000"/>
          <w:sz w:val="28"/>
          <w:szCs w:val="28"/>
          <w:lang w:val="en-US" w:eastAsia="ru-RU"/>
        </w:rPr>
        <w:t xml:space="preserve">, </w:t>
      </w:r>
      <w:r>
        <w:rPr>
          <w:color w:val="000000"/>
          <w:sz w:val="28"/>
          <w:szCs w:val="28"/>
          <w:lang w:eastAsia="ru-RU"/>
        </w:rPr>
        <w:t>необходимых</w:t>
      </w:r>
      <w:r>
        <w:rPr>
          <w:color w:val="000000"/>
          <w:sz w:val="28"/>
          <w:szCs w:val="28"/>
          <w:lang w:val="en-US"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для</w:t>
      </w:r>
      <w:r>
        <w:rPr>
          <w:color w:val="000000"/>
          <w:sz w:val="28"/>
          <w:szCs w:val="28"/>
          <w:lang w:val="en-US"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предоставления</w:t>
      </w:r>
      <w:r>
        <w:rPr>
          <w:color w:val="000000"/>
          <w:sz w:val="28"/>
          <w:szCs w:val="28"/>
          <w:lang w:val="en-US"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услуги</w:t>
      </w:r>
      <w:r>
        <w:rPr>
          <w:color w:val="000000"/>
          <w:sz w:val="28"/>
          <w:szCs w:val="28"/>
          <w:lang w:val="en-US" w:eastAsia="ru-RU"/>
        </w:rPr>
        <w:t xml:space="preserve">, </w:t>
      </w:r>
      <w:r>
        <w:rPr>
          <w:color w:val="000000"/>
          <w:sz w:val="28"/>
          <w:szCs w:val="28"/>
          <w:lang w:eastAsia="ru-RU"/>
        </w:rPr>
        <w:t>составляет</w:t>
      </w:r>
      <w:r>
        <w:rPr>
          <w:color w:val="000000"/>
          <w:sz w:val="28"/>
          <w:szCs w:val="28"/>
          <w:lang w:val="en-US" w:eastAsia="ru-RU"/>
        </w:rPr>
        <w:t xml:space="preserve"> 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даты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подачи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eastAsia="ru-RU"/>
        </w:rPr>
        <w:t>заявления</w:t>
      </w:r>
      <w:r>
        <w:rPr>
          <w:color w:val="000000"/>
          <w:sz w:val="28"/>
          <w:szCs w:val="28"/>
          <w:lang w:val="en-US"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и</w:t>
      </w:r>
      <w:r>
        <w:rPr>
          <w:color w:val="000000"/>
          <w:sz w:val="28"/>
          <w:szCs w:val="28"/>
          <w:lang w:val="en-US"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документов</w:t>
      </w:r>
      <w:r>
        <w:rPr>
          <w:color w:val="000000"/>
          <w:sz w:val="28"/>
          <w:szCs w:val="28"/>
          <w:lang w:val="en-US" w:eastAsia="ru-RU"/>
        </w:rPr>
        <w:t xml:space="preserve">, 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  <w:lang w:val="en-US" w:eastAsia="ru-RU"/>
        </w:rPr>
        <w:t xml:space="preserve"> обязанность по представлению которых возложена на заявителя</w:t>
      </w:r>
      <w:r>
        <w:rPr>
          <w:color w:val="000000"/>
          <w:sz w:val="28"/>
          <w:szCs w:val="28"/>
          <w:lang w:val="en-US" w:eastAsia="ru-RU"/>
        </w:rPr>
        <w:t>: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021" w:leader="none"/>
        </w:tabs>
        <w:spacing w:before="0" w:after="160"/>
        <w:ind w:firstLine="709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  <w:lang w:val="en-US"/>
        </w:rPr>
        <w:t xml:space="preserve">в Органе местного самоуправления </w:t>
      </w:r>
      <w:r>
        <w:rPr>
          <w:color w:val="000000"/>
          <w:sz w:val="28"/>
          <w:szCs w:val="28"/>
          <w:lang w:val="en-US" w:eastAsia="ru-RU"/>
        </w:rPr>
        <w:t>–</w:t>
      </w:r>
      <w:r>
        <w:rPr>
          <w:color w:val="000000"/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021" w:leader="none"/>
        </w:tabs>
        <w:spacing w:before="0" w:after="160"/>
        <w:ind w:firstLine="709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  <w:lang w:val="en-US"/>
        </w:rPr>
        <w:t xml:space="preserve">посредством </w:t>
      </w:r>
      <w:r>
        <w:rPr>
          <w:rFonts w:eastAsia="Times New Roman" w:cs="Times New Roman"/>
          <w:color w:val="000000"/>
          <w:kern w:val="0"/>
          <w:sz w:val="28"/>
          <w:szCs w:val="28"/>
          <w:lang w:val="en-US" w:eastAsia="en-US" w:bidi="ar-SA"/>
        </w:rPr>
        <w:t>ЕПГУ, ГИСОГД, ЕИСЖС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 w:eastAsia="ru-RU"/>
        </w:rPr>
        <w:t>– в автоматическом режиме в день поступления;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021" w:leader="none"/>
        </w:tabs>
        <w:spacing w:before="0" w:after="160"/>
        <w:ind w:firstLine="709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  <w:lang w:val="en-US"/>
        </w:rPr>
        <w:t xml:space="preserve">в МФЦ </w:t>
      </w:r>
      <w:r>
        <w:rPr>
          <w:color w:val="000000"/>
          <w:sz w:val="28"/>
          <w:szCs w:val="28"/>
          <w:lang w:val="en-US" w:eastAsia="ru-RU"/>
        </w:rPr>
        <w:t>–</w:t>
      </w:r>
      <w:r>
        <w:rPr>
          <w:color w:val="000000"/>
          <w:sz w:val="28"/>
          <w:szCs w:val="28"/>
          <w:lang w:val="en-US"/>
        </w:rPr>
        <w:t xml:space="preserve"> 1 рабочий день.</w:t>
      </w:r>
    </w:p>
    <w:p>
      <w:pPr>
        <w:pStyle w:val="Normal"/>
        <w:keepNext w:val="true"/>
        <w:keepLines/>
        <w:numPr>
          <w:ilvl w:val="0"/>
          <w:numId w:val="0"/>
        </w:numPr>
        <w:spacing w:before="454" w:after="227"/>
        <w:ind w:hanging="0" w:left="0"/>
        <w:jc w:val="center"/>
        <w:outlineLvl w:val="1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Требования к помещениям, в которых предоставляется услуга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1276" w:leader="none"/>
        </w:tabs>
        <w:spacing w:before="0" w:after="160"/>
        <w:ind w:firstLine="709" w:left="0" w:right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Помещения, в которых предоставляется услуга, должны соответствовать следующим требованиям:</w:t>
      </w:r>
    </w:p>
    <w:p>
      <w:pPr>
        <w:pStyle w:val="Normal"/>
        <w:tabs>
          <w:tab w:val="clear" w:pos="720"/>
          <w:tab w:val="left" w:pos="1276" w:leader="none"/>
        </w:tabs>
        <w:spacing w:before="0" w:after="160"/>
        <w:ind w:hanging="0" w:left="0" w:right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</w:t>
      </w:r>
      <w:r>
        <w:rPr>
          <w:color w:val="000000"/>
          <w:sz w:val="28"/>
          <w:szCs w:val="28"/>
        </w:rPr>
        <w:t>1) звуковая, зрительная, а также графическая информация, касающаяся предоставления услуги, дублируется знаками, выполненными рельефно-точечным шрифтом Брайля;</w:t>
      </w:r>
    </w:p>
    <w:p>
      <w:pPr>
        <w:pStyle w:val="Normal"/>
        <w:tabs>
          <w:tab w:val="clear" w:pos="720"/>
          <w:tab w:val="left" w:pos="1276" w:leader="none"/>
        </w:tabs>
        <w:spacing w:before="0" w:after="160"/>
        <w:ind w:hanging="0" w:left="0" w:right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</w:t>
      </w:r>
      <w:r>
        <w:rPr>
          <w:color w:val="000000"/>
          <w:sz w:val="28"/>
          <w:szCs w:val="28"/>
        </w:rPr>
        <w:t>2) обеспечены условия для беспрепятственного доступа в помещение (в том числе для инвалидов, использующих кресла-коляски, собак-проводников);</w:t>
      </w:r>
    </w:p>
    <w:p>
      <w:pPr>
        <w:pStyle w:val="Normal"/>
        <w:tabs>
          <w:tab w:val="clear" w:pos="720"/>
          <w:tab w:val="left" w:pos="1276" w:leader="none"/>
        </w:tabs>
        <w:spacing w:before="0" w:after="160"/>
        <w:ind w:hanging="0" w:left="0" w:right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</w:t>
      </w:r>
      <w:r>
        <w:rPr>
          <w:color w:val="000000"/>
          <w:sz w:val="28"/>
          <w:szCs w:val="28"/>
        </w:rPr>
        <w:t>3) вход в помещения, в которых предоставляется услуга, оборудован пандусами, поручнями, тактильными (контрастными) предупреждающими элементами и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инвалидов;</w:t>
      </w:r>
    </w:p>
    <w:p>
      <w:pPr>
        <w:pStyle w:val="Normal"/>
        <w:tabs>
          <w:tab w:val="clear" w:pos="720"/>
          <w:tab w:val="left" w:pos="1276" w:leader="none"/>
        </w:tabs>
        <w:spacing w:before="0" w:after="160"/>
        <w:ind w:hanging="0" w:left="0" w:right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</w:t>
      </w:r>
      <w:r>
        <w:rPr>
          <w:color w:val="000000"/>
          <w:sz w:val="28"/>
          <w:szCs w:val="28"/>
        </w:rPr>
        <w:t>4) залы ожидания и места для заполнения заявлений о предоставлении услуги соответствуют комфортным условиям для граждан и оптимальным условиям для работы должностных лиц;</w:t>
      </w:r>
    </w:p>
    <w:p>
      <w:pPr>
        <w:pStyle w:val="Normal"/>
        <w:tabs>
          <w:tab w:val="clear" w:pos="720"/>
          <w:tab w:val="left" w:pos="1276" w:leader="none"/>
        </w:tabs>
        <w:spacing w:before="0" w:after="160"/>
        <w:ind w:hanging="0" w:left="0" w:right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</w:t>
      </w:r>
      <w:r>
        <w:rPr>
          <w:color w:val="000000"/>
          <w:sz w:val="28"/>
          <w:szCs w:val="28"/>
        </w:rPr>
        <w:t>5) возможность самостоятельного передвижения по территории, на которой расположены объекты (здания, помещения), в которых предоставляется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>
      <w:pPr>
        <w:pStyle w:val="Normal"/>
        <w:tabs>
          <w:tab w:val="clear" w:pos="720"/>
          <w:tab w:val="left" w:pos="1276" w:leader="none"/>
        </w:tabs>
        <w:spacing w:before="0" w:after="160"/>
        <w:ind w:hanging="0" w:left="0" w:right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         </w:t>
      </w:r>
      <w:r>
        <w:rPr>
          <w:color w:val="000000"/>
          <w:sz w:val="28"/>
          <w:szCs w:val="28"/>
        </w:rPr>
        <w:t>6) помещение включает зал ожидания и места для приема граждан;</w:t>
      </w:r>
    </w:p>
    <w:p>
      <w:pPr>
        <w:pStyle w:val="Normal"/>
        <w:tabs>
          <w:tab w:val="clear" w:pos="720"/>
          <w:tab w:val="left" w:pos="1276" w:leader="none"/>
        </w:tabs>
        <w:spacing w:before="0" w:after="160"/>
        <w:ind w:hanging="0" w:left="0" w:right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</w:t>
      </w:r>
      <w:r>
        <w:rPr>
          <w:color w:val="000000"/>
          <w:sz w:val="28"/>
          <w:szCs w:val="28"/>
        </w:rPr>
        <w:t>7) 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 инвалидов;</w:t>
      </w:r>
    </w:p>
    <w:p>
      <w:pPr>
        <w:pStyle w:val="Normal"/>
        <w:tabs>
          <w:tab w:val="clear" w:pos="720"/>
          <w:tab w:val="left" w:pos="1276" w:leader="none"/>
        </w:tabs>
        <w:spacing w:before="0" w:after="160"/>
        <w:ind w:hanging="0" w:left="0" w:right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</w:t>
      </w:r>
      <w:r>
        <w:rPr>
          <w:color w:val="000000"/>
          <w:sz w:val="28"/>
          <w:szCs w:val="28"/>
        </w:rPr>
        <w:t>8) помещения, в которых предоставляется услуга, должны соответствовать санитарно-эпидемиологическим правилам и нормативам;</w:t>
      </w:r>
    </w:p>
    <w:p>
      <w:pPr>
        <w:pStyle w:val="Normal"/>
        <w:tabs>
          <w:tab w:val="clear" w:pos="720"/>
          <w:tab w:val="left" w:pos="1276" w:leader="none"/>
        </w:tabs>
        <w:spacing w:before="0" w:after="160"/>
        <w:ind w:hanging="0" w:left="0" w:right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  </w:t>
      </w:r>
      <w:r>
        <w:rPr>
          <w:color w:val="000000"/>
          <w:sz w:val="28"/>
          <w:szCs w:val="28"/>
        </w:rPr>
        <w:t>9) информационные стенды (иные источники информирования) содержат актуальную и исчерпывающую информацию, необходимую для получения услуги, в том числе образцы заполнения запросов о предоставлении услуги, перечень документов и (или) информации, необходимых для предоставления услуги.</w:t>
      </w:r>
    </w:p>
    <w:p>
      <w:pPr>
        <w:pStyle w:val="Normal"/>
        <w:keepNext w:val="true"/>
        <w:keepLines/>
        <w:numPr>
          <w:ilvl w:val="0"/>
          <w:numId w:val="0"/>
        </w:numPr>
        <w:spacing w:before="480" w:after="240"/>
        <w:ind w:hanging="0" w:left="0"/>
        <w:jc w:val="center"/>
        <w:outlineLvl w:val="1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Показатели доступности и качества услуги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1276" w:leader="none"/>
        </w:tabs>
        <w:spacing w:before="0" w:after="0"/>
        <w:ind w:firstLine="709" w:left="0" w:right="0"/>
        <w:contextualSpacing/>
        <w:jc w:val="both"/>
        <w:rPr/>
      </w:pPr>
      <w:r>
        <w:rPr>
          <w:color w:val="000000"/>
          <w:sz w:val="28"/>
          <w:szCs w:val="28"/>
          <w:lang w:eastAsia="ru-RU"/>
        </w:rPr>
        <w:t>К показател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ям</w:t>
      </w:r>
      <w:r>
        <w:rPr>
          <w:color w:val="000000"/>
          <w:sz w:val="28"/>
          <w:szCs w:val="28"/>
          <w:lang w:eastAsia="ru-RU"/>
        </w:rPr>
        <w:t xml:space="preserve"> доступности предоставления услуги относятся: </w:t>
      </w:r>
    </w:p>
    <w:p>
      <w:pPr>
        <w:pStyle w:val="Normal"/>
        <w:widowControl/>
        <w:tabs>
          <w:tab w:val="clear" w:pos="720"/>
          <w:tab w:val="left" w:pos="1276" w:leader="none"/>
        </w:tabs>
        <w:bidi w:val="0"/>
        <w:spacing w:lineRule="auto" w:line="240" w:before="0" w:after="0"/>
        <w:ind w:firstLine="737" w:left="0" w:right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1) полнота, актуальность и доступность информации о порядке предоставления услуги, способах, порядке и условиях ее получения (в том числе размещение информации на официальном сайте органа местного самоуправления, Едином портале, информационных стендах, размещенных в помещениях, где предоставляется услуга, наличие памяток, буклетов);</w:t>
      </w:r>
    </w:p>
    <w:p>
      <w:pPr>
        <w:pStyle w:val="Normal"/>
        <w:widowControl/>
        <w:tabs>
          <w:tab w:val="clear" w:pos="720"/>
          <w:tab w:val="left" w:pos="1276" w:leader="none"/>
        </w:tabs>
        <w:bidi w:val="0"/>
        <w:spacing w:lineRule="auto" w:line="240" w:before="0" w:after="0"/>
        <w:ind w:firstLine="737" w:left="0" w:right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2) предусмотрена обязанность при приеме заявления на получение услуги проинформировать заявителя о действиях, которые от него ожидаются в рамках получения услуги;</w:t>
      </w:r>
    </w:p>
    <w:p>
      <w:pPr>
        <w:pStyle w:val="Normal"/>
        <w:widowControl/>
        <w:tabs>
          <w:tab w:val="clear" w:pos="720"/>
          <w:tab w:val="left" w:pos="619" w:leader="none"/>
          <w:tab w:val="left" w:pos="1276" w:leader="none"/>
        </w:tabs>
        <w:bidi w:val="0"/>
        <w:spacing w:lineRule="auto" w:line="240" w:before="0" w:after="0"/>
        <w:ind w:firstLine="737" w:left="0" w:right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3) возможность информирования заявителя о ходе предоставления услуги через личный кабинет на Едином портале независимо от способа подачи заявления;</w:t>
      </w:r>
    </w:p>
    <w:p>
      <w:pPr>
        <w:pStyle w:val="Normal"/>
        <w:widowControl/>
        <w:tabs>
          <w:tab w:val="clear" w:pos="720"/>
          <w:tab w:val="left" w:pos="619" w:leader="none"/>
          <w:tab w:val="left" w:pos="1276" w:leader="none"/>
        </w:tabs>
        <w:bidi w:val="0"/>
        <w:spacing w:lineRule="auto" w:line="240" w:before="0" w:after="0"/>
        <w:ind w:firstLine="737" w:left="0" w:right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4) доступность электронных форм документов, необходимых для предоставления услуги.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1276" w:leader="none"/>
        </w:tabs>
        <w:spacing w:before="0" w:after="0"/>
        <w:ind w:firstLine="709" w:left="0" w:right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К показателям качества предоставления услуги относятся:</w:t>
      </w:r>
    </w:p>
    <w:p>
      <w:pPr>
        <w:pStyle w:val="Normal"/>
        <w:tabs>
          <w:tab w:val="clear" w:pos="720"/>
          <w:tab w:val="left" w:pos="1276" w:leader="none"/>
        </w:tabs>
        <w:spacing w:before="0" w:after="0"/>
        <w:ind w:hanging="0" w:left="0" w:right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          </w:t>
      </w:r>
      <w:r>
        <w:rPr>
          <w:color w:val="000000"/>
          <w:sz w:val="28"/>
          <w:szCs w:val="28"/>
          <w:lang w:eastAsia="ru-RU"/>
        </w:rPr>
        <w:t>1) отсутствие обоснованных жалоб на действия (бездействие) сотрудников и их некорректное (невнимательное) отношение к заявителям;</w:t>
      </w:r>
    </w:p>
    <w:p>
      <w:pPr>
        <w:pStyle w:val="Normal"/>
        <w:tabs>
          <w:tab w:val="clear" w:pos="720"/>
          <w:tab w:val="left" w:pos="1276" w:leader="none"/>
        </w:tabs>
        <w:spacing w:before="0" w:after="0"/>
        <w:ind w:hanging="0" w:left="0" w:right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          </w:t>
      </w:r>
      <w:r>
        <w:rPr>
          <w:color w:val="000000"/>
          <w:sz w:val="28"/>
          <w:szCs w:val="28"/>
          <w:lang w:eastAsia="ru-RU"/>
        </w:rPr>
        <w:t>2) минимально возможное количество взаимодействий гражданина с должностными лицами, участвующими в предоставлении услуги;</w:t>
      </w:r>
    </w:p>
    <w:p>
      <w:pPr>
        <w:pStyle w:val="Normal"/>
        <w:tabs>
          <w:tab w:val="clear" w:pos="720"/>
          <w:tab w:val="left" w:pos="1276" w:leader="none"/>
        </w:tabs>
        <w:spacing w:before="0" w:after="0"/>
        <w:ind w:hanging="0" w:left="0" w:right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          </w:t>
      </w:r>
      <w:r>
        <w:rPr>
          <w:color w:val="000000"/>
          <w:sz w:val="28"/>
          <w:szCs w:val="28"/>
          <w:lang w:eastAsia="ru-RU"/>
        </w:rPr>
        <w:t>3) отсутствие заявлений об оспаривании решений, действий (бездействия) органа местного самоуправления, его должностных лиц, принимаемых (совершенных) при предоставлении услуги, по итогам рассмотрения которых вынесены решения об удовлетворении (частичном удовлетворении) требований заявителей;</w:t>
      </w:r>
    </w:p>
    <w:p>
      <w:pPr>
        <w:pStyle w:val="Normal"/>
        <w:tabs>
          <w:tab w:val="clear" w:pos="720"/>
          <w:tab w:val="left" w:pos="1276" w:leader="none"/>
        </w:tabs>
        <w:spacing w:before="0" w:after="0"/>
        <w:ind w:hanging="0" w:left="0" w:right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          </w:t>
      </w:r>
      <w:r>
        <w:rPr>
          <w:color w:val="000000"/>
          <w:sz w:val="28"/>
          <w:szCs w:val="28"/>
          <w:lang w:eastAsia="ru-RU"/>
        </w:rPr>
        <w:t>4) обоснованность отказов в предоставлении услуги, наличие причины, основания отказа, изложенных в доступной, понятной и легкой для восприятия форме с учетом профиля заявителя;</w:t>
      </w:r>
    </w:p>
    <w:p>
      <w:pPr>
        <w:pStyle w:val="Normal"/>
        <w:tabs>
          <w:tab w:val="clear" w:pos="720"/>
          <w:tab w:val="left" w:pos="1276" w:leader="none"/>
        </w:tabs>
        <w:spacing w:before="0" w:after="0"/>
        <w:ind w:hanging="0" w:left="0" w:right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          </w:t>
      </w:r>
      <w:r>
        <w:rPr>
          <w:color w:val="000000"/>
          <w:sz w:val="28"/>
          <w:szCs w:val="28"/>
          <w:lang w:eastAsia="ru-RU"/>
        </w:rPr>
        <w:t>5) своевременность предоставления услуги в соответствии со стандартом ее предоставления, установленным настоящим административным регламентом;</w:t>
      </w:r>
    </w:p>
    <w:p>
      <w:pPr>
        <w:pStyle w:val="Normal"/>
        <w:tabs>
          <w:tab w:val="clear" w:pos="720"/>
          <w:tab w:val="left" w:pos="1276" w:leader="none"/>
        </w:tabs>
        <w:spacing w:before="0" w:after="0"/>
        <w:ind w:hanging="0" w:left="0" w:right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          </w:t>
      </w:r>
      <w:r>
        <w:rPr>
          <w:color w:val="000000"/>
          <w:sz w:val="28"/>
          <w:szCs w:val="28"/>
          <w:lang w:eastAsia="ru-RU"/>
        </w:rPr>
        <w:t>6) отсутствие нарушений установленных сроков в процессе предоставления услуги;</w:t>
      </w:r>
    </w:p>
    <w:p>
      <w:pPr>
        <w:pStyle w:val="Normal"/>
        <w:ind w:firstLine="709" w:left="0" w:right="0"/>
        <w:jc w:val="both"/>
        <w:rPr>
          <w:color w:val="000000"/>
        </w:rPr>
      </w:pPr>
      <w:r>
        <w:rPr>
          <w:rFonts w:eastAsia="Times New Roman" w:cs="Times New Roman"/>
          <w:color w:val="000000"/>
          <w:sz w:val="28"/>
          <w:szCs w:val="28"/>
          <w:lang w:val="ru-RU" w:eastAsia="zh-CN" w:bidi="ar-SA"/>
        </w:rPr>
        <w:t>7</w:t>
      </w:r>
      <w:r>
        <w:rPr>
          <w:color w:val="000000"/>
          <w:sz w:val="28"/>
          <w:szCs w:val="28"/>
        </w:rPr>
        <w:t xml:space="preserve">) </w:t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обязанность предложить заявителю оценить услугу сразу после получения ее результата</w:t>
      </w:r>
      <w:r>
        <w:rPr>
          <w:rFonts w:cs="Times New Roman"/>
          <w:color w:val="000000"/>
          <w:sz w:val="28"/>
          <w:szCs w:val="28"/>
        </w:rPr>
        <w:t xml:space="preserve"> в соответствии с распоряжением администрации города Бердска от 04.07.2025 №83/65-р «Об утверждении порядка сбора и анализа обратной связи в администрации города Бердска»;</w:t>
      </w:r>
    </w:p>
    <w:p>
      <w:pPr>
        <w:pStyle w:val="Normal"/>
        <w:tabs>
          <w:tab w:val="clear" w:pos="720"/>
          <w:tab w:val="left" w:pos="1276" w:leader="none"/>
        </w:tabs>
        <w:spacing w:before="0" w:after="0"/>
        <w:ind w:firstLine="709" w:left="0" w:right="0"/>
        <w:contextualSpacing/>
        <w:jc w:val="both"/>
        <w:rPr>
          <w:color w:val="000000"/>
        </w:rPr>
      </w:pPr>
      <w:r>
        <w:rPr>
          <w:rFonts w:eastAsia="Times New Roman" w:cs="Times New Roman"/>
          <w:color w:val="000000"/>
          <w:sz w:val="28"/>
          <w:szCs w:val="28"/>
          <w:lang w:val="ru-RU" w:eastAsia="zh-CN" w:bidi="ar-SA"/>
        </w:rPr>
        <w:t>8</w:t>
      </w:r>
      <w:r>
        <w:rPr>
          <w:rFonts w:cs="Times New Roman"/>
          <w:color w:val="000000"/>
          <w:sz w:val="28"/>
          <w:szCs w:val="28"/>
          <w:lang w:eastAsia="ru-RU"/>
        </w:rPr>
        <w:t xml:space="preserve">) </w:t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eastAsia="ru-RU"/>
        </w:rPr>
        <w:t>возможность оставить обратную связь об услуге во всех точках ее предоставления.</w:t>
      </w:r>
    </w:p>
    <w:p>
      <w:pPr>
        <w:pStyle w:val="Normal"/>
        <w:tabs>
          <w:tab w:val="clear" w:pos="720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cs="Times New Roman"/>
          <w:b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eastAsia="ru-RU"/>
        </w:rPr>
      </w:pP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eastAsia="ru-RU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76" w:before="0" w:after="0"/>
        <w:ind w:firstLine="540" w:left="0" w:right="0"/>
        <w:jc w:val="center"/>
        <w:outlineLvl w:val="1"/>
        <w:rPr>
          <w:rFonts w:cs="Times New Roman"/>
          <w:b/>
          <w:bCs/>
          <w:i w:val="false"/>
          <w:i w:val="false"/>
          <w:strike w:val="false"/>
          <w:dstrike w:val="false"/>
          <w:color w:val="000000"/>
          <w:sz w:val="28"/>
          <w:szCs w:val="28"/>
          <w:u w:val="none"/>
          <w:lang w:eastAsia="ru-RU"/>
        </w:rPr>
      </w:pPr>
      <w:r>
        <w:rPr>
          <w:rFonts w:cs="Times New Roman"/>
          <w:b/>
          <w:bCs/>
          <w:i w:val="false"/>
          <w:strike w:val="false"/>
          <w:dstrike w:val="false"/>
          <w:color w:val="000000"/>
          <w:sz w:val="28"/>
          <w:szCs w:val="28"/>
          <w:u w:val="none"/>
          <w:lang w:eastAsia="ru-RU"/>
        </w:rPr>
        <w:t>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</w:t>
      </w:r>
    </w:p>
    <w:p>
      <w:pPr>
        <w:pStyle w:val="Normal"/>
        <w:numPr>
          <w:ilvl w:val="0"/>
          <w:numId w:val="0"/>
        </w:numPr>
        <w:spacing w:lineRule="auto" w:line="276" w:before="0" w:after="0"/>
        <w:ind w:firstLine="540" w:left="0" w:right="0"/>
        <w:jc w:val="center"/>
        <w:outlineLvl w:val="1"/>
        <w:rPr>
          <w:rFonts w:cs="Times New Roman"/>
          <w:b/>
          <w:bCs/>
          <w:i w:val="false"/>
          <w:i w:val="false"/>
          <w:strike w:val="false"/>
          <w:dstrike w:val="false"/>
          <w:color w:val="000000"/>
          <w:sz w:val="28"/>
          <w:szCs w:val="28"/>
          <w:u w:val="none"/>
          <w:lang w:eastAsia="ru-RU"/>
        </w:rPr>
      </w:pPr>
      <w:r>
        <w:rPr>
          <w:rFonts w:cs="Times New Roman"/>
          <w:b/>
          <w:bCs/>
          <w:i w:val="false"/>
          <w:strike w:val="false"/>
          <w:dstrike w:val="false"/>
          <w:color w:val="000000"/>
          <w:sz w:val="28"/>
          <w:szCs w:val="28"/>
          <w:u w:val="none"/>
          <w:lang w:eastAsia="ru-RU"/>
        </w:rPr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1276" w:leader="none"/>
        </w:tabs>
        <w:spacing w:before="0" w:after="0"/>
        <w:ind w:firstLine="709" w:left="0" w:right="0"/>
        <w:contextualSpacing/>
        <w:jc w:val="both"/>
        <w:rPr>
          <w:color w:val="000000"/>
        </w:rPr>
      </w:pPr>
      <w:r>
        <w:rPr>
          <w:rFonts w:cs="Times New Roman"/>
          <w:color w:val="000000"/>
          <w:sz w:val="28"/>
          <w:szCs w:val="28"/>
          <w:lang w:eastAsia="ru-RU"/>
        </w:rPr>
        <w:t xml:space="preserve">Услуги, которые являются необходимыми и обязательными для предоставления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У</w:t>
      </w:r>
      <w:r>
        <w:rPr>
          <w:rFonts w:cs="Times New Roman"/>
          <w:color w:val="000000"/>
          <w:sz w:val="28"/>
          <w:szCs w:val="28"/>
          <w:lang w:eastAsia="ru-RU"/>
        </w:rPr>
        <w:t>слуги</w:t>
      </w:r>
      <w:r>
        <w:rPr>
          <w:color w:val="000000"/>
          <w:sz w:val="28"/>
          <w:szCs w:val="28"/>
          <w:lang w:eastAsia="ru-RU"/>
        </w:rPr>
        <w:t xml:space="preserve">: 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1276" w:leader="none"/>
        </w:tabs>
        <w:overflowPunct w:val="true"/>
        <w:bidi w:val="0"/>
        <w:spacing w:lineRule="auto" w:line="240" w:before="0" w:after="0"/>
        <w:ind w:firstLine="737" w:left="0" w:right="0"/>
        <w:contextualSpacing/>
        <w:jc w:val="both"/>
        <w:rPr>
          <w:color w:val="000000"/>
        </w:rPr>
      </w:pPr>
      <w:r>
        <w:rPr>
          <w:rFonts w:eastAsia="Times New Roman" w:cs="Times New Roman"/>
          <w:b w:val="false"/>
          <w:i w:val="false"/>
          <w:strike w:val="false"/>
          <w:dstrike w:val="false"/>
          <w:color w:val="000000"/>
          <w:kern w:val="0"/>
          <w:sz w:val="28"/>
          <w:szCs w:val="28"/>
          <w:u w:val="none"/>
          <w:lang w:val="ru-RU" w:eastAsia="en-US" w:bidi="ar-SA"/>
        </w:rPr>
        <w:t>1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) 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участка;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1276" w:leader="none"/>
        </w:tabs>
        <w:overflowPunct w:val="true"/>
        <w:bidi w:val="0"/>
        <w:spacing w:lineRule="auto" w:line="240" w:before="0" w:after="0"/>
        <w:ind w:firstLine="737" w:left="0" w:right="0"/>
        <w:contextualSpacing/>
        <w:jc w:val="both"/>
        <w:rPr>
          <w:color w:val="000000"/>
        </w:rPr>
      </w:pPr>
      <w:r>
        <w:rPr>
          <w:rFonts w:eastAsia="Times New Roman" w:cs="Times New Roman"/>
          <w:b w:val="false"/>
          <w:i w:val="false"/>
          <w:strike w:val="false"/>
          <w:dstrike w:val="false"/>
          <w:color w:val="000000"/>
          <w:kern w:val="0"/>
          <w:sz w:val="28"/>
          <w:szCs w:val="28"/>
          <w:u w:val="none"/>
          <w:lang w:val="ru-RU" w:eastAsia="en-US" w:bidi="ar-SA"/>
        </w:rPr>
        <w:t>2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) технический план объекта капитального строительства.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1276" w:leader="none"/>
        </w:tabs>
        <w:spacing w:before="0" w:after="0"/>
        <w:ind w:firstLine="709" w:left="0" w:right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021" w:leader="none"/>
        </w:tabs>
        <w:spacing w:before="0" w:after="0"/>
        <w:ind w:firstLine="709" w:left="0" w:right="0"/>
        <w:jc w:val="both"/>
        <w:rPr>
          <w:color w:val="000000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en-US" w:eastAsia="en-US" w:bidi="ar-SA"/>
        </w:rPr>
        <w:t>ЕПГУ</w:t>
      </w:r>
      <w:r>
        <w:rPr>
          <w:color w:val="000000"/>
          <w:sz w:val="28"/>
          <w:szCs w:val="28"/>
        </w:rPr>
        <w:t>;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021" w:leader="none"/>
        </w:tabs>
        <w:spacing w:before="0" w:after="0"/>
        <w:ind w:firstLine="709" w:left="0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ГИСОГД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021" w:leader="none"/>
        </w:tabs>
        <w:spacing w:before="0" w:after="0"/>
        <w:ind w:firstLine="709" w:left="0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ЕИСЖС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021" w:leader="none"/>
        </w:tabs>
        <w:spacing w:before="0" w:after="0"/>
        <w:ind w:firstLine="709" w:left="0" w:right="0"/>
        <w:jc w:val="both"/>
        <w:rPr>
          <w:rFonts w:ascii="Arial" w:hAnsi="Arial"/>
          <w:b w:val="false"/>
          <w:i w:val="false"/>
          <w:i w:val="false"/>
          <w:strike w:val="false"/>
          <w:dstrike w:val="false"/>
          <w:sz w:val="20"/>
          <w:u w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СМЭВ</w:t>
      </w:r>
      <w:r>
        <w:rPr>
          <w:color w:val="000000"/>
          <w:sz w:val="28"/>
          <w:szCs w:val="28"/>
        </w:rPr>
        <w:t>.</w:t>
      </w:r>
    </w:p>
    <w:p>
      <w:pPr>
        <w:pStyle w:val="ConsPlusNormal1"/>
        <w:numPr>
          <w:ilvl w:val="0"/>
          <w:numId w:val="2"/>
        </w:numPr>
        <w:tabs>
          <w:tab w:val="clear" w:pos="720"/>
          <w:tab w:val="left" w:pos="1276" w:leader="none"/>
        </w:tabs>
        <w:spacing w:lineRule="auto" w:line="240" w:before="0" w:after="0"/>
        <w:ind w:firstLine="540" w:left="0" w:right="0"/>
        <w:jc w:val="both"/>
        <w:rPr>
          <w:color w:val="000000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Результаты предоставления Услуги в отношении несовершеннолетнего, оформленные в форме документа на бумажном носителе, не могут быть предоставлены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</w:t>
      </w:r>
    </w:p>
    <w:p>
      <w:pPr>
        <w:pStyle w:val="ConsPlusNormal1"/>
        <w:numPr>
          <w:ilvl w:val="0"/>
          <w:numId w:val="2"/>
        </w:numPr>
        <w:tabs>
          <w:tab w:val="clear" w:pos="720"/>
          <w:tab w:val="left" w:pos="1276" w:leader="none"/>
        </w:tabs>
        <w:spacing w:lineRule="auto" w:line="240" w:before="0" w:after="0"/>
        <w:ind w:firstLine="540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Результаты предоставления Услуги в отношении несовершеннолетнего, оформленные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предусмотрены настоящим Административным регламентом.</w:t>
      </w:r>
    </w:p>
    <w:p>
      <w:pPr>
        <w:pStyle w:val="ConsPlusNormal1"/>
        <w:numPr>
          <w:ilvl w:val="0"/>
          <w:numId w:val="2"/>
        </w:numPr>
        <w:tabs>
          <w:tab w:val="clear" w:pos="720"/>
          <w:tab w:val="left" w:pos="1276" w:leader="none"/>
        </w:tabs>
        <w:spacing w:lineRule="auto" w:line="240" w:before="0" w:after="0"/>
        <w:ind w:firstLine="540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Для предоставления Услуги принятие заявления и документов, необходимых для предоставления Услуги, может осуществляться в МФЦ. Принятие МФЦ решения об отказе в приеме заявления и документов и (или) информации, необходимых для предоставления Услуги, возможно в случае наличия оснований для отказа в приеме документов, предусмотренных Административным регламентом, а также в случае невозможности установления личности заявителя/представителя заявителя, отказа заявителя/представителя заявителя предъявить действующий документ, удостоверяющий его личность.</w:t>
      </w:r>
    </w:p>
    <w:p>
      <w:pPr>
        <w:pStyle w:val="ConsPlusNormal1"/>
        <w:numPr>
          <w:ilvl w:val="0"/>
          <w:numId w:val="2"/>
        </w:numPr>
        <w:tabs>
          <w:tab w:val="clear" w:pos="720"/>
          <w:tab w:val="left" w:pos="1276" w:leader="none"/>
        </w:tabs>
        <w:spacing w:lineRule="auto" w:line="240" w:before="0" w:after="0"/>
        <w:ind w:firstLine="540" w:left="0" w:right="0"/>
        <w:jc w:val="both"/>
        <w:rPr>
          <w:color w:val="000000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МФЦ осуществляет выдачу заявителю результата предоставления Услуги, в том числе документов на бумажном носителе, подтверждающих содержание электронных документов, направленных в МФЦ по результатам предоставления Услуги органами, предоставляющими </w:t>
      </w:r>
      <w:r>
        <w:rPr>
          <w:rFonts w:eastAsia="Arial" w:cs="Liberation Serif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муниципальные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услуги,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>
        <w:rPr>
          <w:rFonts w:eastAsia="Arial" w:cs="Liberation Serif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муниципальные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услуги.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142" w:leader="none"/>
        </w:tabs>
        <w:ind w:firstLine="709" w:left="0" w:right="0"/>
        <w:jc w:val="both"/>
        <w:rPr>
          <w:color w:val="000000"/>
        </w:rPr>
      </w:pPr>
      <w:r>
        <w:rPr>
          <w:color w:val="000000"/>
          <w:sz w:val="28"/>
          <w:szCs w:val="28"/>
          <w:lang w:eastAsia="ru-RU"/>
        </w:rPr>
        <w:t>Заявителям обеспечивается возможность направления заявления, документов и сведений, необходимых в соответствии с нормативными правовыми актами для предоставления Услуги, в электронном виде посредством ЕПГУ.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 xml:space="preserve">Для получения Услуги заявитель должен авторизоваться на ЕПГУ с подтвержденной учетной записью в ЕСИА, указать наименование Услуги и заполнить предложенную интерактивную форму заявления. </w:t>
      </w:r>
      <w:r>
        <w:rPr>
          <w:color w:val="000000"/>
          <w:sz w:val="28"/>
          <w:szCs w:val="28"/>
          <w:lang w:eastAsia="ru-RU"/>
        </w:rPr>
        <w:t xml:space="preserve">Заявление подписывается простой электронной подписью заявителя и направляется в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Орган местного самоуправления</w:t>
      </w:r>
      <w:r>
        <w:rPr>
          <w:color w:val="000000"/>
          <w:sz w:val="28"/>
          <w:szCs w:val="28"/>
          <w:lang w:eastAsia="ru-RU"/>
        </w:rPr>
        <w:t xml:space="preserve"> посредством СМЭВ. Электронная форма Услуги предусматривает возможность прикрепления в электронном виде документов, которые предоставляются в форматах pdf, jpg, jpeg с sig. Электронные документы должны обеспечивать возможность идентифицировать документ и количество листов в документе;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42" w:leader="none"/>
        </w:tabs>
        <w:ind w:firstLine="709" w:left="0" w:right="0"/>
        <w:jc w:val="both"/>
        <w:rPr>
          <w:color w:val="000000"/>
        </w:rPr>
      </w:pPr>
      <w:r>
        <w:rPr>
          <w:color w:val="000000"/>
          <w:sz w:val="28"/>
          <w:szCs w:val="28"/>
          <w:lang w:eastAsia="ru-RU"/>
        </w:rPr>
        <w:t>Результаты предоставления Услуги, направляются заявителю в личный кабинет на ЕПГУ в форме электронн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ого</w:t>
      </w:r>
      <w:r>
        <w:rPr>
          <w:color w:val="000000"/>
          <w:sz w:val="28"/>
          <w:szCs w:val="28"/>
          <w:lang w:eastAsia="ru-RU"/>
        </w:rPr>
        <w:t xml:space="preserve"> документа, подписанный усиленной квалифицированной электронной подписью.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42" w:leader="none"/>
        </w:tabs>
        <w:spacing w:lineRule="auto" w:line="240" w:before="160" w:after="0"/>
        <w:ind w:firstLine="709" w:left="0" w:right="0"/>
        <w:contextualSpacing/>
        <w:jc w:val="both"/>
        <w:rPr>
          <w:color w:val="000000"/>
        </w:rPr>
      </w:pPr>
      <w:r>
        <w:rPr>
          <w:b w:val="false"/>
          <w:bCs w:val="false"/>
          <w:color w:val="000000"/>
          <w:sz w:val="28"/>
          <w:szCs w:val="28"/>
          <w:lang w:eastAsia="ru-RU"/>
        </w:rPr>
        <w:t xml:space="preserve">В случае направления заявления посредством ЕПГУ результат предоставления Услуги также может быть выдан заявителю на бумажном носителе в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Органе местного самоуправления</w:t>
      </w:r>
      <w:r>
        <w:rPr>
          <w:b w:val="false"/>
          <w:bCs w:val="false"/>
          <w:color w:val="000000"/>
          <w:sz w:val="28"/>
          <w:szCs w:val="28"/>
          <w:lang w:eastAsia="ru-RU"/>
        </w:rPr>
        <w:t>.</w:t>
      </w:r>
    </w:p>
    <w:p>
      <w:pPr>
        <w:pStyle w:val="Normal"/>
        <w:tabs>
          <w:tab w:val="clear" w:pos="720"/>
          <w:tab w:val="left" w:pos="1276" w:leader="none"/>
        </w:tabs>
        <w:spacing w:before="0" w:after="0"/>
        <w:ind w:hanging="0" w:left="0" w:right="0"/>
        <w:contextualSpacing/>
        <w:jc w:val="both"/>
        <w:rPr>
          <w:color w:val="000000"/>
          <w:sz w:val="28"/>
          <w:szCs w:val="28"/>
          <w:lang w:val="en-US" w:eastAsia="ru-RU"/>
        </w:rPr>
      </w:pPr>
      <w:r>
        <w:rPr>
          <w:color w:val="000000"/>
          <w:sz w:val="28"/>
          <w:szCs w:val="28"/>
          <w:lang w:val="en-US" w:eastAsia="ru-RU"/>
        </w:rPr>
      </w:r>
    </w:p>
    <w:p>
      <w:pPr>
        <w:pStyle w:val="ConsPlusNormal1"/>
        <w:numPr>
          <w:ilvl w:val="0"/>
          <w:numId w:val="0"/>
        </w:numPr>
        <w:spacing w:lineRule="auto" w:line="240"/>
        <w:ind w:hanging="0" w:left="0" w:right="0"/>
        <w:jc w:val="center"/>
        <w:outlineLvl w:val="2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Исчерпывающий перечень документов, необходимых</w:t>
      </w:r>
    </w:p>
    <w:p>
      <w:pPr>
        <w:pStyle w:val="ConsPlusNormal1"/>
        <w:tabs>
          <w:tab w:val="clear" w:pos="720"/>
          <w:tab w:val="left" w:pos="1276" w:leader="none"/>
        </w:tabs>
        <w:spacing w:lineRule="auto" w:line="240" w:before="0" w:after="0"/>
        <w:ind w:hanging="0" w:left="0" w:right="0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en-US" w:eastAsia="ru-RU"/>
        </w:rPr>
        <w:t>для предоставления услуги</w:t>
      </w:r>
    </w:p>
    <w:p>
      <w:pPr>
        <w:pStyle w:val="ConsPlusNormal1"/>
        <w:tabs>
          <w:tab w:val="clear" w:pos="720"/>
          <w:tab w:val="left" w:pos="1276" w:leader="none"/>
        </w:tabs>
        <w:spacing w:lineRule="auto" w:line="240" w:before="0" w:after="0"/>
        <w:ind w:hanging="0" w:left="0" w:right="0"/>
        <w:contextualSpacing/>
        <w:jc w:val="center"/>
        <w:rPr>
          <w:b/>
          <w:color w:val="000000"/>
          <w:sz w:val="28"/>
          <w:szCs w:val="28"/>
          <w:lang w:val="en-US" w:eastAsia="ru-RU"/>
        </w:rPr>
      </w:pPr>
      <w:r>
        <w:rPr>
          <w:b/>
          <w:color w:val="000000"/>
          <w:sz w:val="28"/>
          <w:szCs w:val="28"/>
          <w:lang w:val="en-US" w:eastAsia="ru-RU"/>
        </w:rPr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1276" w:leader="none"/>
        </w:tabs>
        <w:spacing w:lineRule="auto" w:line="240" w:before="0" w:after="0"/>
        <w:ind w:firstLine="540" w:left="0" w:right="0"/>
        <w:jc w:val="both"/>
        <w:rPr>
          <w:color w:val="00A933"/>
          <w:highlight w:val="white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highlight w:val="white"/>
          <w:u w:val="none"/>
          <w:em w:val="none"/>
          <w:lang w:eastAsia="ru-RU"/>
        </w:rPr>
        <w:t>Форм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highlight w:val="white"/>
          <w:u w:val="none"/>
          <w:em w:val="none"/>
          <w:lang w:val="ru-RU" w:eastAsia="ru-RU" w:bidi="ar-SA"/>
        </w:rPr>
        <w:t>ы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highlight w:val="white"/>
          <w:u w:val="none"/>
          <w:em w:val="none"/>
          <w:lang w:eastAsia="ru-RU"/>
        </w:rPr>
        <w:t xml:space="preserve"> заявлений о предоставлении муниципальной услуги «</w:t>
      </w:r>
      <w:r>
        <w:rPr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highlight w:val="white"/>
          <w:u w:val="none"/>
          <w:em w:val="none"/>
          <w:lang w:eastAsia="ru-RU"/>
        </w:rPr>
        <w:t>Выдача разрешения на ввод объекта в эксплуатацию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highlight w:val="white"/>
          <w:u w:val="none"/>
          <w:em w:val="none"/>
          <w:lang w:eastAsia="ru-RU"/>
        </w:rPr>
        <w:t xml:space="preserve">», приведены в приложении к административному регламенту (раздел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highlight w:val="white"/>
          <w:u w:val="none"/>
          <w:em w:val="none"/>
          <w:lang w:val="en-US" w:eastAsia="ru-RU"/>
        </w:rPr>
        <w:t>V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highlight w:val="white"/>
          <w:u w:val="none"/>
          <w:em w:val="none"/>
          <w:lang w:eastAsia="ru-RU"/>
        </w:rPr>
        <w:t>)</w:t>
      </w:r>
    </w:p>
    <w:p>
      <w:pPr>
        <w:pStyle w:val="ConsPlusNormal1"/>
        <w:numPr>
          <w:ilvl w:val="0"/>
          <w:numId w:val="2"/>
        </w:numPr>
        <w:tabs>
          <w:tab w:val="clear" w:pos="720"/>
          <w:tab w:val="left" w:pos="1276" w:leader="none"/>
        </w:tabs>
        <w:spacing w:lineRule="auto" w:line="240" w:before="0" w:after="160"/>
        <w:ind w:firstLine="540" w:left="0" w:right="0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административному регламенту </w:t>
      </w:r>
      <w:r>
        <w:rPr>
          <w:rFonts w:ascii="Times New Roman" w:hAnsi="Times New Roman"/>
          <w:color w:val="000000"/>
          <w:sz w:val="28"/>
          <w:szCs w:val="28"/>
          <w:highlight w:val="white"/>
          <w:lang w:eastAsia="ru-RU"/>
        </w:rPr>
        <w:t xml:space="preserve">(раздел 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 w:eastAsia="ru-RU"/>
        </w:rPr>
        <w:t>III</w:t>
      </w:r>
      <w:r>
        <w:rPr>
          <w:rFonts w:ascii="Times New Roman" w:hAnsi="Times New Roman"/>
          <w:color w:val="000000"/>
          <w:sz w:val="28"/>
          <w:szCs w:val="28"/>
          <w:highlight w:val="white"/>
          <w:lang w:eastAsia="ru-RU"/>
        </w:rPr>
        <w:t>).</w:t>
      </w:r>
    </w:p>
    <w:p>
      <w:pPr>
        <w:pStyle w:val="Normal"/>
        <w:tabs>
          <w:tab w:val="clear" w:pos="720"/>
          <w:tab w:val="left" w:pos="1021" w:leader="none"/>
        </w:tabs>
        <w:spacing w:before="0" w:after="0"/>
        <w:ind w:firstLine="709" w:left="0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ConsPlusNormal1"/>
        <w:numPr>
          <w:ilvl w:val="0"/>
          <w:numId w:val="0"/>
        </w:numPr>
        <w:spacing w:lineRule="auto" w:line="240"/>
        <w:ind w:hanging="0" w:left="0" w:right="0"/>
        <w:jc w:val="center"/>
        <w:outlineLvl w:val="2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Исчерпывающий перечень оснований для отказа</w:t>
      </w:r>
    </w:p>
    <w:p>
      <w:pPr>
        <w:pStyle w:val="ConsPlusNormal1"/>
        <w:spacing w:lineRule="auto" w:line="240"/>
        <w:ind w:hanging="0" w:left="0" w:right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 приеме заявления и документов, необходимых</w:t>
      </w:r>
    </w:p>
    <w:p>
      <w:pPr>
        <w:pStyle w:val="ConsPlusNormal1"/>
        <w:spacing w:lineRule="auto" w:line="240"/>
        <w:ind w:hanging="0" w:left="0" w:right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для предоставления услуги, и исчерпывающий перечень</w:t>
      </w:r>
    </w:p>
    <w:p>
      <w:pPr>
        <w:pStyle w:val="ConsPlusNormal1"/>
        <w:spacing w:lineRule="auto" w:line="240"/>
        <w:ind w:hanging="0" w:left="0" w:right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оснований для приостановления предоставления услуги</w:t>
      </w:r>
    </w:p>
    <w:p>
      <w:pPr>
        <w:pStyle w:val="ConsPlusNormal1"/>
        <w:tabs>
          <w:tab w:val="clear" w:pos="720"/>
          <w:tab w:val="left" w:pos="1021" w:leader="none"/>
        </w:tabs>
        <w:spacing w:lineRule="auto" w:line="240" w:before="0" w:after="160"/>
        <w:ind w:hanging="0" w:left="0" w:right="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или для отказа в предоставлении услуги</w:t>
      </w:r>
    </w:p>
    <w:p>
      <w:pPr>
        <w:pStyle w:val="Normal"/>
        <w:tabs>
          <w:tab w:val="clear" w:pos="720"/>
          <w:tab w:val="left" w:pos="1021" w:leader="none"/>
        </w:tabs>
        <w:spacing w:before="0" w:after="0"/>
        <w:ind w:firstLine="709" w:left="0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1276" w:leader="none"/>
        </w:tabs>
        <w:spacing w:before="0" w:after="160"/>
        <w:ind w:firstLine="709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  <w:lang w:eastAsia="ru-RU"/>
        </w:rPr>
        <w:t>Исчерпывающий перечень оснований для отказа в приеме заявления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 приведен в приложении к административному регламенту (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highlight w:val="white"/>
          <w:u w:val="none"/>
          <w:lang w:eastAsia="ru-RU"/>
        </w:rPr>
        <w:t xml:space="preserve">раздел 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highlight w:val="white"/>
          <w:u w:val="none"/>
          <w:lang w:val="en-US" w:eastAsia="ru-RU"/>
        </w:rPr>
        <w:t>I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highlight w:val="white"/>
          <w:u w:val="none"/>
          <w:lang w:eastAsia="ru-RU"/>
        </w:rPr>
        <w:t>V)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  <w:lang w:eastAsia="ru-RU"/>
        </w:rPr>
        <w:t>.</w:t>
      </w:r>
    </w:p>
    <w:p>
      <w:pPr>
        <w:pStyle w:val="Normal"/>
        <w:tabs>
          <w:tab w:val="clear" w:pos="720"/>
          <w:tab w:val="left" w:pos="1276" w:leader="none"/>
        </w:tabs>
        <w:spacing w:before="0" w:after="160"/>
        <w:ind w:hanging="0" w:left="0" w:right="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ConsPlusNormal1"/>
        <w:numPr>
          <w:ilvl w:val="0"/>
          <w:numId w:val="0"/>
        </w:numPr>
        <w:spacing w:lineRule="auto" w:line="240"/>
        <w:ind w:hanging="0" w:left="0" w:right="0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white"/>
        </w:rPr>
        <w:t>III. СОСТАВ, ПОСЛЕДОВАТЕЛЬНОСТЬ И СРОКИ</w:t>
      </w:r>
    </w:p>
    <w:p>
      <w:pPr>
        <w:pStyle w:val="ConsPlusNormal1"/>
        <w:spacing w:lineRule="auto" w:line="240"/>
        <w:ind w:hanging="0" w:left="0" w:right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white"/>
        </w:rPr>
        <w:t>ВЫПОЛНЕНИЯ АДМИНИСТРАТИВНЫХ ПРОЦЕДУР</w:t>
      </w:r>
    </w:p>
    <w:p>
      <w:pPr>
        <w:pStyle w:val="ConsPlusNormal1"/>
        <w:spacing w:lineRule="auto" w:line="240"/>
        <w:ind w:hanging="0" w:left="0" w:right="0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/>
          <w:color w:val="000000"/>
          <w:sz w:val="28"/>
          <w:szCs w:val="28"/>
          <w:highlight w:val="yellow"/>
        </w:rPr>
      </w:r>
    </w:p>
    <w:p>
      <w:pPr>
        <w:pStyle w:val="ConsPlusNormal1"/>
        <w:numPr>
          <w:ilvl w:val="0"/>
          <w:numId w:val="0"/>
        </w:numPr>
        <w:spacing w:lineRule="auto" w:line="240"/>
        <w:ind w:hanging="0" w:left="0" w:right="0"/>
        <w:jc w:val="center"/>
        <w:outlineLvl w:val="2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Перечень осуществляемых при предоставлении услуги административных процедур</w:t>
      </w:r>
    </w:p>
    <w:p>
      <w:pPr>
        <w:pStyle w:val="ConsPlusNormal1"/>
        <w:spacing w:lineRule="auto" w:line="240"/>
        <w:ind w:hanging="0" w:left="0" w:right="0"/>
        <w:jc w:val="both"/>
        <w:rPr>
          <w:color w:val="000000"/>
        </w:rPr>
      </w:pPr>
      <w:r>
        <w:rPr>
          <w:color w:val="000000"/>
        </w:rPr>
      </w:r>
    </w:p>
    <w:p>
      <w:pPr>
        <w:pStyle w:val="ConsPlusNormal1"/>
        <w:numPr>
          <w:ilvl w:val="0"/>
          <w:numId w:val="2"/>
        </w:numPr>
        <w:spacing w:lineRule="auto" w:line="240"/>
        <w:ind w:firstLine="540" w:left="0" w:right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Предоставление Услуги включает в себя следующие административные процедуры:</w:t>
      </w:r>
    </w:p>
    <w:p>
      <w:pPr>
        <w:pStyle w:val="ConsPlusNormal1"/>
        <w:widowControl/>
        <w:suppressAutoHyphens w:val="true"/>
        <w:bidi w:val="0"/>
        <w:spacing w:lineRule="auto" w:line="240" w:before="103" w:after="0"/>
        <w:ind w:firstLine="567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профилирование заявителя;</w:t>
      </w:r>
    </w:p>
    <w:p>
      <w:pPr>
        <w:pStyle w:val="ConsPlusNormal1"/>
        <w:widowControl/>
        <w:suppressAutoHyphens w:val="true"/>
        <w:bidi w:val="0"/>
        <w:spacing w:lineRule="auto" w:line="240" w:before="103" w:after="0"/>
        <w:ind w:firstLine="567" w:left="0" w:righ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2) прием </w:t>
      </w:r>
      <w:bookmarkStart w:id="7" w:name="__DdeLink__5911_2791263967"/>
      <w:r>
        <w:rPr>
          <w:rFonts w:eastAsia="Arial" w:cs="Liberation Serif" w:ascii="Times New Roman" w:hAnsi="Times New Roman"/>
          <w:color w:val="000000"/>
          <w:kern w:val="0"/>
          <w:sz w:val="28"/>
          <w:szCs w:val="28"/>
          <w:lang w:val="ru-RU" w:eastAsia="ar-SA" w:bidi="ar-SA"/>
        </w:rPr>
        <w:t>запроса</w:t>
      </w:r>
      <w:bookmarkEnd w:id="7"/>
      <w:r>
        <w:rPr>
          <w:rFonts w:ascii="Times New Roman" w:hAnsi="Times New Roman"/>
          <w:color w:val="000000"/>
          <w:sz w:val="28"/>
          <w:szCs w:val="28"/>
        </w:rPr>
        <w:t xml:space="preserve"> и документов и (или) информации, необходимых для предоставления услуги;</w:t>
      </w:r>
    </w:p>
    <w:p>
      <w:pPr>
        <w:pStyle w:val="ConsPlusNormal1"/>
        <w:widowControl/>
        <w:suppressAutoHyphens w:val="true"/>
        <w:bidi w:val="0"/>
        <w:spacing w:lineRule="auto" w:line="240" w:before="103" w:after="0"/>
        <w:ind w:firstLine="567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межведомственное информационное взаимодействие;</w:t>
      </w:r>
    </w:p>
    <w:p>
      <w:pPr>
        <w:pStyle w:val="ConsPlusNormal1"/>
        <w:widowControl/>
        <w:suppressAutoHyphens w:val="true"/>
        <w:bidi w:val="0"/>
        <w:spacing w:lineRule="auto" w:line="240" w:before="103" w:after="0"/>
        <w:ind w:firstLine="567" w:left="0" w:right="0"/>
        <w:jc w:val="both"/>
        <w:rPr>
          <w:color w:val="000000"/>
        </w:rPr>
      </w:pPr>
      <w:r>
        <w:rPr>
          <w:rFonts w:eastAsia="Arial" w:cs="Liberation Serif" w:ascii="Times New Roman" w:hAnsi="Times New Roman"/>
          <w:color w:val="000000"/>
          <w:kern w:val="0"/>
          <w:sz w:val="28"/>
          <w:szCs w:val="28"/>
          <w:lang w:val="ru-RU" w:eastAsia="ar-SA" w:bidi="ar-SA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>) принятие решения о предоставлении (об отказе в предоставлении) услуги;</w:t>
      </w:r>
    </w:p>
    <w:p>
      <w:pPr>
        <w:pStyle w:val="ConsPlusNormal1"/>
        <w:widowControl/>
        <w:tabs>
          <w:tab w:val="clear" w:pos="720"/>
          <w:tab w:val="left" w:pos="1276" w:leader="none"/>
        </w:tabs>
        <w:suppressAutoHyphens w:val="true"/>
        <w:bidi w:val="0"/>
        <w:spacing w:lineRule="auto" w:line="240" w:before="103" w:after="0"/>
        <w:ind w:firstLine="567" w:left="0" w:right="0"/>
        <w:jc w:val="both"/>
        <w:rPr>
          <w:color w:val="000000"/>
        </w:rPr>
      </w:pPr>
      <w:r>
        <w:rPr>
          <w:rFonts w:eastAsia="Arial" w:cs="Liberation Serif" w:ascii="Times New Roman" w:hAnsi="Times New Roman"/>
          <w:color w:val="000000"/>
          <w:kern w:val="0"/>
          <w:sz w:val="28"/>
          <w:szCs w:val="28"/>
          <w:lang w:val="ru-RU" w:eastAsia="ar-SA" w:bidi="ar-SA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>) предоставление результата услуги.</w:t>
      </w:r>
    </w:p>
    <w:p>
      <w:pPr>
        <w:pStyle w:val="ConsPlusNormal1"/>
        <w:tabs>
          <w:tab w:val="clear" w:pos="720"/>
          <w:tab w:val="left" w:pos="1276" w:leader="none"/>
        </w:tabs>
        <w:spacing w:lineRule="auto" w:line="240" w:before="160" w:after="0"/>
        <w:ind w:hanging="0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ConsPlusNormal1"/>
        <w:numPr>
          <w:ilvl w:val="0"/>
          <w:numId w:val="0"/>
        </w:numPr>
        <w:spacing w:lineRule="auto" w:line="240"/>
        <w:ind w:hanging="0" w:left="0" w:right="0"/>
        <w:jc w:val="center"/>
        <w:outlineLvl w:val="2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Профилирование заявителя</w:t>
      </w:r>
    </w:p>
    <w:p>
      <w:pPr>
        <w:pStyle w:val="ConsPlusNormal1"/>
        <w:spacing w:lineRule="auto" w:line="240"/>
        <w:ind w:hanging="0" w:left="0" w:right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ConsPlusNormal1"/>
        <w:numPr>
          <w:ilvl w:val="0"/>
          <w:numId w:val="2"/>
        </w:numPr>
        <w:spacing w:lineRule="auto" w:line="240"/>
        <w:ind w:firstLine="540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highlight w:val="white"/>
          <w:lang w:eastAsia="ru-RU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highlight w:val="white"/>
          <w:lang w:eastAsia="ru-RU"/>
        </w:rPr>
        <w:t>Профилирование заявителя заключается в анкетировании заявителя в целях определения категории (признаков) заявителя.</w:t>
      </w:r>
    </w:p>
    <w:p>
      <w:pPr>
        <w:pStyle w:val="ConsPlusNormal1"/>
        <w:widowControl/>
        <w:suppressAutoHyphens w:val="true"/>
        <w:bidi w:val="0"/>
        <w:spacing w:lineRule="auto" w:line="240" w:before="103" w:after="0"/>
        <w:ind w:firstLine="567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Профилирование осуществляется:</w:t>
      </w:r>
    </w:p>
    <w:p>
      <w:pPr>
        <w:pStyle w:val="ConsPlusNormal1"/>
        <w:widowControl/>
        <w:suppressAutoHyphens w:val="true"/>
        <w:bidi w:val="0"/>
        <w:spacing w:lineRule="auto" w:line="240" w:before="103" w:after="0"/>
        <w:ind w:firstLine="567" w:left="0" w:righ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1) в </w:t>
      </w:r>
      <w:r>
        <w:rPr>
          <w:rFonts w:eastAsia="Arial" w:cs="Liberation Serif" w:ascii="Times New Roman" w:hAnsi="Times New Roman"/>
          <w:color w:val="000000"/>
          <w:kern w:val="0"/>
          <w:sz w:val="28"/>
          <w:szCs w:val="28"/>
          <w:lang w:val="ru-RU" w:eastAsia="ar-SA" w:bidi="ar-SA"/>
        </w:rPr>
        <w:t>Органе местного самоуправления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>
      <w:pPr>
        <w:pStyle w:val="ConsPlusNormal1"/>
        <w:widowControl/>
        <w:suppressAutoHyphens w:val="true"/>
        <w:bidi w:val="0"/>
        <w:spacing w:lineRule="auto" w:line="240" w:before="103" w:after="0"/>
        <w:ind w:firstLine="567" w:left="0" w:right="0"/>
        <w:jc w:val="both"/>
        <w:rPr>
          <w:color w:val="000000"/>
        </w:rPr>
      </w:pPr>
      <w:r>
        <w:rPr>
          <w:rFonts w:eastAsia="Arial" w:cs="Liberation Serif" w:ascii="Times New Roman" w:hAnsi="Times New Roman"/>
          <w:color w:val="000000"/>
          <w:kern w:val="0"/>
          <w:sz w:val="28"/>
          <w:szCs w:val="28"/>
          <w:lang w:val="ru-RU" w:eastAsia="ar-SA" w:bidi="ar-SA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) в МФЦ;</w:t>
      </w:r>
    </w:p>
    <w:p>
      <w:pPr>
        <w:pStyle w:val="ConsPlusNormal1"/>
        <w:widowControl/>
        <w:suppressAutoHyphens w:val="true"/>
        <w:bidi w:val="0"/>
        <w:spacing w:lineRule="auto" w:line="240" w:before="103" w:after="0"/>
        <w:ind w:firstLine="567" w:left="0" w:right="0"/>
        <w:jc w:val="both"/>
        <w:rPr>
          <w:color w:val="000000"/>
        </w:rPr>
      </w:pPr>
      <w:r>
        <w:rPr>
          <w:rFonts w:eastAsia="Arial" w:cs="Liberation Serif" w:ascii="Times New Roman" w:hAnsi="Times New Roman"/>
          <w:color w:val="000000"/>
          <w:kern w:val="0"/>
          <w:sz w:val="28"/>
          <w:szCs w:val="28"/>
          <w:lang w:val="ru-RU" w:eastAsia="ar-SA" w:bidi="ar-SA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) посредством </w:t>
      </w:r>
      <w:r>
        <w:rPr>
          <w:rFonts w:eastAsia="Arial" w:cs="Liberation Serif" w:ascii="Times New Roman" w:hAnsi="Times New Roman"/>
          <w:color w:val="000000"/>
          <w:kern w:val="0"/>
          <w:sz w:val="28"/>
          <w:szCs w:val="28"/>
          <w:lang w:val="ru-RU" w:eastAsia="ar-SA" w:bidi="ar-SA"/>
        </w:rPr>
        <w:t>ЕПГУ</w:t>
      </w:r>
      <w:r>
        <w:rPr>
          <w:rFonts w:ascii="Times New Roman" w:hAnsi="Times New Roman"/>
          <w:color w:val="000000"/>
          <w:sz w:val="28"/>
          <w:szCs w:val="28"/>
        </w:rPr>
        <w:t>, ГИСОГД, ЕИСЖС.</w:t>
      </w:r>
    </w:p>
    <w:p>
      <w:pPr>
        <w:pStyle w:val="ConsPlusNormal1"/>
        <w:numPr>
          <w:ilvl w:val="0"/>
          <w:numId w:val="2"/>
        </w:numPr>
        <w:spacing w:lineRule="auto" w:line="240" w:before="160" w:after="0"/>
        <w:ind w:firstLine="540" w:left="0" w:righ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Идентификаторы категорий (признаков) заявителей, включающие взаимосвязанные сведения о перечне результатов предоставления Услуги и перечне отдельных признаков заявителей,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  <w:lang w:eastAsia="ru-RU"/>
        </w:rPr>
        <w:t>приведены в приложении к административному регламенту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highlight w:val="white"/>
          <w:u w:val="none"/>
          <w:lang w:eastAsia="ru-RU"/>
        </w:rPr>
        <w:t xml:space="preserve"> (раздел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highlight w:val="white"/>
          <w:u w:val="none"/>
          <w:lang w:val="en-US" w:eastAsia="ru-RU"/>
        </w:rPr>
        <w:t>II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highlight w:val="white"/>
          <w:u w:val="none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>
      <w:pPr>
        <w:pStyle w:val="ConsPlusNormal1"/>
        <w:spacing w:lineRule="auto" w:line="240" w:before="160" w:after="0"/>
        <w:ind w:hanging="0" w:left="59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ConsPlusNormal1"/>
        <w:widowControl/>
        <w:numPr>
          <w:ilvl w:val="0"/>
          <w:numId w:val="0"/>
        </w:numPr>
        <w:suppressAutoHyphens w:val="true"/>
        <w:bidi w:val="0"/>
        <w:spacing w:lineRule="auto" w:line="240" w:before="103" w:after="0"/>
        <w:ind w:firstLine="567" w:left="0" w:right="0"/>
        <w:jc w:val="center"/>
        <w:outlineLvl w:val="2"/>
        <w:rPr>
          <w:color w:val="00000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Прием </w:t>
      </w:r>
      <w:r>
        <w:rPr>
          <w:rFonts w:eastAsia="Arial" w:cs="Liberation Serif" w:ascii="Times New Roman" w:hAnsi="Times New Roman"/>
          <w:b/>
          <w:color w:val="000000"/>
          <w:kern w:val="0"/>
          <w:sz w:val="28"/>
          <w:szCs w:val="28"/>
          <w:lang w:val="ru-RU" w:eastAsia="ar-SA" w:bidi="ar-SA"/>
        </w:rPr>
        <w:t>запроса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и документов и (или) информации, необходимых для предоставления услуги</w:t>
      </w:r>
    </w:p>
    <w:p>
      <w:pPr>
        <w:pStyle w:val="ConsPlusNormal1"/>
        <w:spacing w:lineRule="auto" w:line="240" w:before="160" w:after="0"/>
        <w:ind w:hanging="0" w:left="0" w:right="0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widowControl/>
        <w:numPr>
          <w:ilvl w:val="0"/>
          <w:numId w:val="2"/>
        </w:numPr>
        <w:tabs>
          <w:tab w:val="clear" w:pos="720"/>
          <w:tab w:val="left" w:pos="709" w:leader="none"/>
        </w:tabs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/>
      </w:pPr>
      <w:r>
        <w:rPr>
          <w:color w:val="000000"/>
          <w:sz w:val="28"/>
          <w:szCs w:val="28"/>
          <w:highlight w:val="white"/>
        </w:rPr>
        <w:t xml:space="preserve">Состав запроса и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запроса, документов и (или) информации приведены в </w:t>
      </w:r>
      <w:hyperlink w:anchor="P232" w:tgtFrame="Перечень">
        <w:r>
          <w:rPr>
            <w:rStyle w:val="ListLabel28"/>
            <w:color w:val="000000"/>
            <w:sz w:val="28"/>
            <w:szCs w:val="28"/>
            <w:highlight w:val="white"/>
          </w:rPr>
          <w:t>приложении</w:t>
        </w:r>
      </w:hyperlink>
      <w:r>
        <w:rPr>
          <w:color w:val="000000"/>
          <w:sz w:val="28"/>
          <w:szCs w:val="28"/>
          <w:highlight w:val="white"/>
        </w:rPr>
        <w:t xml:space="preserve"> к административному регламенту (раздел </w:t>
      </w:r>
      <w:r>
        <w:rPr>
          <w:color w:val="000000"/>
          <w:sz w:val="28"/>
          <w:szCs w:val="28"/>
          <w:highlight w:val="white"/>
          <w:lang w:val="en-US"/>
        </w:rPr>
        <w:t>III</w:t>
      </w:r>
      <w:r>
        <w:rPr>
          <w:color w:val="000000"/>
          <w:sz w:val="28"/>
          <w:szCs w:val="28"/>
          <w:highlight w:val="white"/>
        </w:rPr>
        <w:t>).</w:t>
      </w:r>
    </w:p>
    <w:p>
      <w:pPr>
        <w:pStyle w:val="Normal"/>
        <w:widowControl/>
        <w:tabs>
          <w:tab w:val="clear" w:pos="720"/>
          <w:tab w:val="left" w:pos="709" w:leader="none"/>
          <w:tab w:val="left" w:pos="1134" w:leader="none"/>
        </w:tabs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Способами установления личности заявителя (представителя заявителя) являются:</w:t>
      </w:r>
    </w:p>
    <w:p>
      <w:pPr>
        <w:pStyle w:val="Normal"/>
        <w:widowControl/>
        <w:tabs>
          <w:tab w:val="clear" w:pos="720"/>
          <w:tab w:val="left" w:pos="1134" w:leader="none"/>
        </w:tabs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  <w:highlight w:val="white"/>
        </w:rPr>
        <w:t>1)</w:t>
      </w:r>
      <w:r>
        <w:rPr>
          <w:color w:val="000000"/>
          <w:sz w:val="28"/>
          <w:szCs w:val="28"/>
          <w:highlight w:val="white"/>
          <w:lang w:val="en-US"/>
        </w:rPr>
        <w:t> </w:t>
      </w:r>
      <w:r>
        <w:rPr>
          <w:color w:val="000000"/>
          <w:sz w:val="28"/>
          <w:szCs w:val="28"/>
          <w:highlight w:val="white"/>
        </w:rPr>
        <w:t>в МФЦ, в Органе местного самоуправления – документ, удостоверяющий личность;</w:t>
      </w:r>
    </w:p>
    <w:p>
      <w:pPr>
        <w:pStyle w:val="Normal"/>
        <w:widowControl/>
        <w:tabs>
          <w:tab w:val="clear" w:pos="720"/>
          <w:tab w:val="left" w:pos="0" w:leader="none"/>
          <w:tab w:val="left" w:pos="1276" w:leader="none"/>
        </w:tabs>
        <w:suppressAutoHyphens w:val="true"/>
        <w:bidi w:val="0"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color w:val="000000"/>
          <w:sz w:val="28"/>
          <w:szCs w:val="28"/>
          <w:highlight w:val="white"/>
        </w:rPr>
        <w:t>2)</w:t>
      </w:r>
      <w:r>
        <w:rPr>
          <w:color w:val="000000"/>
          <w:sz w:val="28"/>
          <w:szCs w:val="28"/>
          <w:highlight w:val="white"/>
          <w:lang w:val="en-US"/>
        </w:rPr>
        <w:t> </w:t>
      </w:r>
      <w:r>
        <w:rPr>
          <w:color w:val="000000"/>
          <w:sz w:val="28"/>
          <w:szCs w:val="28"/>
          <w:highlight w:val="white"/>
        </w:rPr>
        <w:t>посредством ЕПГУ, ГИСОГД, ЕИСЖС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>
      <w:pPr>
        <w:pStyle w:val="Normal"/>
        <w:widowControl/>
        <w:numPr>
          <w:ilvl w:val="0"/>
          <w:numId w:val="2"/>
        </w:numPr>
        <w:tabs>
          <w:tab w:val="clear" w:pos="720"/>
          <w:tab w:val="left" w:pos="709" w:leader="none"/>
        </w:tabs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/>
      </w:pPr>
      <w:r>
        <w:rPr>
          <w:color w:val="000000"/>
          <w:sz w:val="28"/>
          <w:szCs w:val="28"/>
          <w:highlight w:val="white"/>
        </w:rPr>
        <w:t xml:space="preserve">Основания для отказа в приеме заявления и документов приведены в </w:t>
      </w:r>
      <w:hyperlink w:anchor="P232" w:tgtFrame="Перечень">
        <w:r>
          <w:rPr>
            <w:rStyle w:val="ListLabel28"/>
            <w:color w:val="000000"/>
            <w:sz w:val="28"/>
            <w:szCs w:val="28"/>
            <w:highlight w:val="white"/>
          </w:rPr>
          <w:t>приложении</w:t>
        </w:r>
      </w:hyperlink>
      <w:r>
        <w:rPr>
          <w:color w:val="000000"/>
          <w:sz w:val="28"/>
          <w:szCs w:val="28"/>
          <w:highlight w:val="white"/>
        </w:rPr>
        <w:t xml:space="preserve"> к административному регламенту (раздел </w:t>
      </w:r>
      <w:r>
        <w:rPr>
          <w:color w:val="000000"/>
          <w:sz w:val="28"/>
          <w:szCs w:val="28"/>
          <w:highlight w:val="white"/>
          <w:lang w:val="en-US"/>
        </w:rPr>
        <w:t>IV</w:t>
      </w:r>
      <w:r>
        <w:rPr>
          <w:color w:val="000000"/>
          <w:sz w:val="28"/>
          <w:szCs w:val="28"/>
          <w:highlight w:val="white"/>
        </w:rPr>
        <w:t>).</w:t>
      </w:r>
    </w:p>
    <w:p>
      <w:pPr>
        <w:pStyle w:val="Normal"/>
        <w:widowControl/>
        <w:numPr>
          <w:ilvl w:val="0"/>
          <w:numId w:val="2"/>
        </w:numPr>
        <w:tabs>
          <w:tab w:val="clear" w:pos="720"/>
          <w:tab w:val="left" w:pos="709" w:leader="none"/>
        </w:tabs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  <w:highlight w:val="white"/>
          <w:lang w:val="en-US" w:eastAsia="ru-RU"/>
        </w:rPr>
        <w:t xml:space="preserve">Услуга не предусматривает возможности приема заявления и документов, необходимых для предоставления варианта </w:t>
      </w:r>
      <w:r>
        <w:rPr>
          <w:rFonts w:eastAsia="Times New Roman" w:cs="Times New Roman"/>
          <w:color w:val="000000"/>
          <w:kern w:val="0"/>
          <w:sz w:val="28"/>
          <w:szCs w:val="28"/>
          <w:highlight w:val="white"/>
          <w:lang w:val="en-US" w:eastAsia="ru-RU" w:bidi="ar-SA"/>
        </w:rPr>
        <w:t>У</w:t>
      </w:r>
      <w:r>
        <w:rPr>
          <w:color w:val="000000"/>
          <w:sz w:val="28"/>
          <w:szCs w:val="28"/>
          <w:highlight w:val="white"/>
          <w:lang w:val="en-US" w:eastAsia="ru-RU"/>
        </w:rPr>
        <w:t>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1276" w:leader="none"/>
        </w:tabs>
        <w:spacing w:before="0" w:after="160"/>
        <w:ind w:firstLine="709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  <w:lang w:eastAsia="ru-RU"/>
        </w:rPr>
        <w:t>Срок</w:t>
      </w:r>
      <w:r>
        <w:rPr>
          <w:color w:val="000000"/>
          <w:sz w:val="28"/>
          <w:szCs w:val="28"/>
          <w:lang w:val="en-US"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регистрации</w:t>
      </w:r>
      <w:r>
        <w:rPr>
          <w:color w:val="000000"/>
          <w:sz w:val="28"/>
          <w:szCs w:val="28"/>
          <w:lang w:val="en-US"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заявления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eastAsia="ru-RU"/>
        </w:rPr>
        <w:t xml:space="preserve">и документов, необходимых для предоставления Услуги, составляет 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даты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подачи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eastAsia="ru-RU"/>
        </w:rPr>
        <w:t>заявления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eastAsia="ru-RU"/>
        </w:rPr>
        <w:t>и документов, необходимых для предоставления Услуги: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021" w:leader="none"/>
        </w:tabs>
        <w:spacing w:before="0" w:after="160"/>
        <w:ind w:firstLine="709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  <w:lang w:val="en-US"/>
        </w:rPr>
        <w:t>посредств</w:t>
      </w:r>
      <w:r>
        <w:rPr>
          <w:rFonts w:eastAsia="Times New Roman" w:cs="Times New Roman"/>
          <w:color w:val="000000"/>
          <w:kern w:val="0"/>
          <w:sz w:val="28"/>
          <w:szCs w:val="28"/>
          <w:lang w:val="en-US" w:eastAsia="en-US" w:bidi="ar-SA"/>
        </w:rPr>
        <w:t>о</w:t>
      </w:r>
      <w:r>
        <w:rPr>
          <w:color w:val="000000"/>
          <w:sz w:val="28"/>
          <w:szCs w:val="28"/>
          <w:lang w:val="en-US"/>
        </w:rPr>
        <w:t xml:space="preserve">м </w:t>
      </w:r>
      <w:r>
        <w:rPr>
          <w:rFonts w:eastAsia="Arial" w:cs="Liberation Serif"/>
          <w:color w:val="000000"/>
          <w:kern w:val="0"/>
          <w:sz w:val="28"/>
          <w:szCs w:val="28"/>
          <w:lang w:val="ru-RU" w:eastAsia="ar-SA" w:bidi="ar-SA"/>
        </w:rPr>
        <w:t>ЕПГУ</w:t>
      </w:r>
      <w:r>
        <w:rPr>
          <w:color w:val="000000"/>
          <w:sz w:val="28"/>
          <w:szCs w:val="28"/>
          <w:lang w:val="en-US"/>
        </w:rPr>
        <w:t xml:space="preserve">, ГИСОГД, ЕИСЖС </w:t>
      </w:r>
      <w:r>
        <w:rPr>
          <w:color w:val="000000"/>
          <w:sz w:val="28"/>
          <w:szCs w:val="28"/>
          <w:lang w:val="en-US" w:eastAsia="ru-RU"/>
        </w:rPr>
        <w:t>–</w:t>
      </w:r>
      <w:r>
        <w:rPr>
          <w:color w:val="000000"/>
          <w:sz w:val="28"/>
          <w:szCs w:val="28"/>
          <w:lang w:val="en-US"/>
        </w:rPr>
        <w:t xml:space="preserve"> регистрируются в автоматическом режиме в день их поступления;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021" w:leader="none"/>
        </w:tabs>
        <w:spacing w:before="0" w:after="160"/>
        <w:ind w:firstLine="709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  <w:lang w:val="en-US"/>
        </w:rPr>
        <w:t xml:space="preserve">в Органе местного самоуправления </w:t>
      </w:r>
      <w:r>
        <w:rPr>
          <w:color w:val="000000"/>
          <w:sz w:val="28"/>
          <w:szCs w:val="28"/>
          <w:lang w:val="en-US" w:eastAsia="ru-RU"/>
        </w:rPr>
        <w:t>–</w:t>
      </w:r>
      <w:r>
        <w:rPr>
          <w:color w:val="000000"/>
          <w:sz w:val="28"/>
          <w:szCs w:val="28"/>
          <w:lang w:val="en-US"/>
        </w:rPr>
        <w:t xml:space="preserve"> 1 рабочий день;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021" w:leader="none"/>
        </w:tabs>
        <w:spacing w:before="0" w:after="160"/>
        <w:ind w:firstLine="709" w:left="0" w:right="0"/>
        <w:contextualSpacing/>
        <w:jc w:val="both"/>
        <w:rPr>
          <w:color w:val="000000"/>
          <w:sz w:val="28"/>
          <w:szCs w:val="28"/>
          <w:lang w:val="en-US" w:eastAsia="ru-RU"/>
        </w:rPr>
      </w:pPr>
      <w:r>
        <w:rPr>
          <w:color w:val="000000"/>
          <w:sz w:val="28"/>
          <w:szCs w:val="28"/>
          <w:lang w:val="en-US" w:eastAsia="ru-RU"/>
        </w:rPr>
        <w:t>в МФЦ – 1 рабочий день.</w:t>
      </w:r>
    </w:p>
    <w:p>
      <w:pPr>
        <w:pStyle w:val="Normal"/>
        <w:tabs>
          <w:tab w:val="clear" w:pos="720"/>
          <w:tab w:val="left" w:pos="1021" w:leader="none"/>
        </w:tabs>
        <w:spacing w:before="0" w:after="160"/>
        <w:ind w:firstLine="709" w:left="0" w:right="0"/>
        <w:contextualSpacing/>
        <w:jc w:val="both"/>
        <w:rPr>
          <w:color w:val="000000"/>
          <w:lang w:val="en-US" w:eastAsia="ru-RU"/>
        </w:rPr>
      </w:pPr>
      <w:r>
        <w:rPr>
          <w:color w:val="000000"/>
          <w:lang w:val="en-US" w:eastAsia="ru-RU"/>
        </w:rPr>
      </w:r>
    </w:p>
    <w:p>
      <w:pPr>
        <w:pStyle w:val="ConsPlusNormal1"/>
        <w:numPr>
          <w:ilvl w:val="0"/>
          <w:numId w:val="0"/>
        </w:numPr>
        <w:tabs>
          <w:tab w:val="clear" w:pos="720"/>
          <w:tab w:val="left" w:pos="1021" w:leader="none"/>
        </w:tabs>
        <w:spacing w:lineRule="auto" w:line="240" w:before="0" w:after="160"/>
        <w:ind w:hanging="0" w:left="0" w:right="0"/>
        <w:contextualSpacing/>
        <w:jc w:val="center"/>
        <w:outlineLvl w:val="2"/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  <w:t>Межведомственное информационное взаимодействие</w:t>
      </w:r>
    </w:p>
    <w:p>
      <w:pPr>
        <w:pStyle w:val="Normal"/>
        <w:widowControl/>
        <w:numPr>
          <w:ilvl w:val="0"/>
          <w:numId w:val="2"/>
        </w:numPr>
        <w:tabs>
          <w:tab w:val="clear" w:pos="720"/>
          <w:tab w:val="left" w:pos="1276" w:leader="none"/>
        </w:tabs>
        <w:suppressAutoHyphens w:val="true"/>
        <w:bidi w:val="0"/>
        <w:spacing w:lineRule="auto" w:line="240" w:before="0" w:after="0"/>
        <w:ind w:firstLine="680" w:left="0" w:right="0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Для получения услуги необходимо направление следующих межведомственных информационных запросов: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021" w:leader="none"/>
        </w:tabs>
        <w:spacing w:before="0" w:after="0"/>
        <w:ind w:firstLine="709" w:left="0" w:righ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>
        <w:rPr>
          <w:color w:val="000000"/>
          <w:sz w:val="28"/>
          <w:szCs w:val="28"/>
          <w:lang w:eastAsia="ru-RU"/>
        </w:rPr>
        <w:t>«</w:t>
      </w:r>
      <w:r>
        <w:rPr>
          <w:color w:val="000000"/>
          <w:sz w:val="28"/>
          <w:szCs w:val="28"/>
        </w:rPr>
        <w:t>Прием обращений в ФГИС ЕГРН»</w:t>
      </w:r>
      <w:r>
        <w:rPr>
          <w:color w:val="000000"/>
          <w:sz w:val="28"/>
          <w:szCs w:val="28"/>
          <w:lang w:eastAsia="ru-RU"/>
        </w:rPr>
        <w:t xml:space="preserve">. </w:t>
      </w:r>
      <w:r>
        <w:rPr>
          <w:color w:val="000000"/>
          <w:sz w:val="28"/>
          <w:szCs w:val="28"/>
        </w:rPr>
        <w:t xml:space="preserve">Указанный информационный запрос направляется в </w:t>
      </w:r>
      <w:r>
        <w:rPr>
          <w:color w:val="000000"/>
          <w:sz w:val="28"/>
          <w:szCs w:val="28"/>
          <w:lang w:eastAsia="ru-RU"/>
        </w:rPr>
        <w:t>«</w:t>
      </w:r>
      <w:r>
        <w:rPr>
          <w:color w:val="000000"/>
          <w:sz w:val="28"/>
          <w:szCs w:val="28"/>
        </w:rPr>
        <w:t>ППК «Роскадастр»</w:t>
      </w:r>
      <w:r>
        <w:rPr>
          <w:color w:val="000000"/>
          <w:sz w:val="28"/>
          <w:szCs w:val="28"/>
          <w:lang w:eastAsia="ru-RU"/>
        </w:rPr>
        <w:t>;</w:t>
      </w:r>
    </w:p>
    <w:p>
      <w:pPr>
        <w:pStyle w:val="Normal"/>
        <w:numPr>
          <w:ilvl w:val="1"/>
          <w:numId w:val="2"/>
        </w:numPr>
        <w:tabs>
          <w:tab w:val="clear" w:pos="720"/>
          <w:tab w:val="left" w:pos="1021" w:leader="none"/>
        </w:tabs>
        <w:spacing w:lineRule="auto" w:line="240" w:before="0" w:after="0"/>
        <w:ind w:firstLine="709" w:left="0" w:right="0"/>
        <w:jc w:val="both"/>
        <w:rPr>
          <w:color w:val="000000"/>
        </w:rPr>
      </w:pPr>
      <w:r>
        <w:rPr>
          <w:color w:val="000000"/>
          <w:sz w:val="28"/>
          <w:szCs w:val="28"/>
          <w:lang w:eastAsia="ru-RU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паспорта». Указанный информационный запрос направляется в «Министерство внутренних дел Российской Федерации»;</w:t>
      </w:r>
    </w:p>
    <w:p>
      <w:pPr>
        <w:pStyle w:val="Normal"/>
        <w:widowControl/>
        <w:numPr>
          <w:ilvl w:val="1"/>
          <w:numId w:val="2"/>
        </w:numPr>
        <w:tabs>
          <w:tab w:val="clear" w:pos="720"/>
          <w:tab w:val="left" w:pos="1021" w:leader="none"/>
        </w:tabs>
        <w:suppressAutoHyphens w:val="true"/>
        <w:bidi w:val="0"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color w:val="000000"/>
          <w:sz w:val="28"/>
          <w:szCs w:val="28"/>
          <w:lang w:eastAsia="ru-RU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выписки из ЕГРЮЛ, ЕГРИП в форме электронного документа». Указанный информационный запрос направляется в «Федеральная налоговая служба».</w:t>
      </w:r>
    </w:p>
    <w:p>
      <w:pPr>
        <w:pStyle w:val="ConsPlusNormal1"/>
        <w:numPr>
          <w:ilvl w:val="0"/>
          <w:numId w:val="2"/>
        </w:numPr>
        <w:tabs>
          <w:tab w:val="clear" w:pos="720"/>
          <w:tab w:val="left" w:pos="1276" w:leader="none"/>
        </w:tabs>
        <w:spacing w:lineRule="auto" w:line="240" w:before="0" w:after="0"/>
        <w:ind w:firstLine="540" w:left="0" w:righ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Срок направления указанного информационного запроса составляет </w:t>
      </w:r>
      <w:r>
        <w:rPr>
          <w:rFonts w:eastAsia="Arial" w:cs="Liberation Serif" w:ascii="Times New Roman" w:hAnsi="Times New Roman"/>
          <w:color w:val="000000"/>
          <w:kern w:val="0"/>
          <w:sz w:val="28"/>
          <w:szCs w:val="28"/>
          <w:lang w:val="ru-RU" w:eastAsia="ar-SA" w:bidi="ar-SA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 рабочи</w:t>
      </w:r>
      <w:r>
        <w:rPr>
          <w:rFonts w:eastAsia="Arial" w:cs="Liberation Serif" w:ascii="Times New Roman" w:hAnsi="Times New Roman"/>
          <w:color w:val="000000"/>
          <w:kern w:val="0"/>
          <w:sz w:val="28"/>
          <w:szCs w:val="28"/>
          <w:lang w:val="ru-RU" w:eastAsia="ar-SA" w:bidi="ar-SA"/>
        </w:rPr>
        <w:t>х</w:t>
      </w:r>
      <w:r>
        <w:rPr>
          <w:rFonts w:ascii="Times New Roman" w:hAnsi="Times New Roman"/>
          <w:color w:val="000000"/>
          <w:sz w:val="28"/>
          <w:szCs w:val="28"/>
        </w:rPr>
        <w:t xml:space="preserve"> д</w:t>
      </w:r>
      <w:r>
        <w:rPr>
          <w:rFonts w:eastAsia="Arial" w:cs="Liberation Serif" w:ascii="Times New Roman" w:hAnsi="Times New Roman"/>
          <w:color w:val="000000"/>
          <w:kern w:val="0"/>
          <w:sz w:val="28"/>
          <w:szCs w:val="28"/>
          <w:lang w:val="ru-RU" w:eastAsia="ar-SA" w:bidi="ar-SA"/>
        </w:rPr>
        <w:t>ней</w:t>
      </w:r>
      <w:r>
        <w:rPr>
          <w:rFonts w:ascii="Times New Roman" w:hAnsi="Times New Roman"/>
          <w:color w:val="000000"/>
          <w:sz w:val="28"/>
          <w:szCs w:val="28"/>
        </w:rPr>
        <w:t xml:space="preserve"> со дня регистрации заявления </w:t>
      </w:r>
      <w:bookmarkStart w:id="8" w:name="__DdeLink__7200_3939860235"/>
      <w:r>
        <w:rPr>
          <w:rFonts w:ascii="Times New Roman" w:hAnsi="Times New Roman"/>
          <w:color w:val="000000"/>
          <w:sz w:val="28"/>
          <w:szCs w:val="28"/>
          <w:lang w:eastAsia="ru-RU"/>
        </w:rPr>
        <w:t>на ввод объекта в эксплуатацию</w:t>
      </w:r>
      <w:bookmarkEnd w:id="8"/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eastAsia="ru-RU"/>
        </w:rPr>
        <w:t>.</w:t>
      </w:r>
    </w:p>
    <w:p>
      <w:pPr>
        <w:pStyle w:val="ConsPlusNormal1"/>
        <w:numPr>
          <w:ilvl w:val="0"/>
          <w:numId w:val="2"/>
        </w:numPr>
        <w:tabs>
          <w:tab w:val="clear" w:pos="720"/>
          <w:tab w:val="left" w:pos="1276" w:leader="none"/>
        </w:tabs>
        <w:spacing w:lineRule="auto" w:line="240" w:before="0" w:after="160"/>
        <w:ind w:firstLine="540" w:left="0" w:right="0"/>
        <w:contextualSpacing/>
        <w:jc w:val="both"/>
        <w:rPr>
          <w:color w:val="000000"/>
        </w:rPr>
      </w:pPr>
      <w:r>
        <w:rPr>
          <w:rFonts w:eastAsia="Arial" w:cs="Liberation Serif" w:ascii="Times New Roman" w:hAnsi="Times New Roman"/>
          <w:color w:val="000000"/>
          <w:kern w:val="0"/>
          <w:sz w:val="28"/>
          <w:szCs w:val="28"/>
          <w:highlight w:val="white"/>
          <w:lang w:val="en-US" w:eastAsia="ru-RU" w:bidi="ar-SA"/>
        </w:rPr>
        <w:t>Срок получения ответа на указанный информационный запрос составляет не более 3 рабочих дней со дня поступления информационного запроса.</w:t>
      </w:r>
    </w:p>
    <w:p>
      <w:pPr>
        <w:pStyle w:val="Normal"/>
        <w:widowControl/>
        <w:tabs>
          <w:tab w:val="clear" w:pos="720"/>
          <w:tab w:val="left" w:pos="1276" w:leader="none"/>
        </w:tabs>
        <w:bidi w:val="0"/>
        <w:spacing w:lineRule="auto" w:line="240" w:before="0" w:after="0"/>
        <w:ind w:hanging="0" w:left="0" w:right="0"/>
        <w:jc w:val="both"/>
        <w:rPr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</w:r>
    </w:p>
    <w:p>
      <w:pPr>
        <w:pStyle w:val="ConsPlusNormal1"/>
        <w:numPr>
          <w:ilvl w:val="0"/>
          <w:numId w:val="0"/>
        </w:numPr>
        <w:spacing w:lineRule="auto" w:line="240"/>
        <w:ind w:hanging="0" w:left="0" w:right="0"/>
        <w:jc w:val="center"/>
        <w:outlineLvl w:val="2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Принятие решения о предоставлении (об отказе в предоставлении) услуги</w:t>
      </w:r>
    </w:p>
    <w:p>
      <w:pPr>
        <w:pStyle w:val="ConsPlusNormal1"/>
        <w:spacing w:lineRule="auto" w:line="240"/>
        <w:ind w:hanging="0" w:left="0" w:right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widowControl/>
        <w:numPr>
          <w:ilvl w:val="0"/>
          <w:numId w:val="2"/>
        </w:numPr>
        <w:tabs>
          <w:tab w:val="clear" w:pos="720"/>
          <w:tab w:val="left" w:pos="284" w:leader="none"/>
          <w:tab w:val="left" w:pos="1134" w:leader="none"/>
        </w:tabs>
        <w:bidi w:val="0"/>
        <w:spacing w:lineRule="auto" w:line="240" w:before="0" w:after="0"/>
        <w:ind w:firstLine="680" w:left="0" w:right="0"/>
        <w:jc w:val="left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Административная процедура включает проверку: </w:t>
      </w:r>
    </w:p>
    <w:p>
      <w:pPr>
        <w:pStyle w:val="Normal"/>
        <w:widowControl/>
        <w:tabs>
          <w:tab w:val="clear" w:pos="720"/>
          <w:tab w:val="left" w:pos="284" w:leader="none"/>
          <w:tab w:val="left" w:pos="1134" w:leader="none"/>
        </w:tabs>
        <w:suppressAutoHyphens w:val="true"/>
        <w:bidi w:val="0"/>
        <w:spacing w:lineRule="auto" w:line="240" w:before="0" w:after="0"/>
        <w:ind w:firstLine="680" w:left="0" w:right="0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1) поступившего заявления на соответствие требованиям административного регламента;</w:t>
      </w:r>
    </w:p>
    <w:p>
      <w:pPr>
        <w:pStyle w:val="ListParagraph"/>
        <w:widowControl/>
        <w:tabs>
          <w:tab w:val="clear" w:pos="720"/>
          <w:tab w:val="left" w:pos="284" w:leader="none"/>
          <w:tab w:val="left" w:pos="1134" w:leader="none"/>
        </w:tabs>
        <w:bidi w:val="0"/>
        <w:spacing w:lineRule="auto" w:line="240" w:before="0" w:after="0"/>
        <w:ind w:firstLine="680" w:left="0" w:right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2) наличие полного пакета документов, необходимых для предоставления Услуги;</w:t>
      </w:r>
    </w:p>
    <w:p>
      <w:pPr>
        <w:pStyle w:val="ListParagraph"/>
        <w:widowControl/>
        <w:tabs>
          <w:tab w:val="clear" w:pos="720"/>
          <w:tab w:val="left" w:pos="284" w:leader="none"/>
          <w:tab w:val="left" w:pos="1134" w:leader="none"/>
        </w:tabs>
        <w:bidi w:val="0"/>
        <w:spacing w:lineRule="auto" w:line="240" w:before="0" w:after="0"/>
        <w:ind w:firstLine="680" w:left="0" w:right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3) наличие или отсутствие оснований для отказа в предоставлении Услуги.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84" w:leader="none"/>
          <w:tab w:val="left" w:pos="1134" w:leader="none"/>
        </w:tabs>
        <w:spacing w:lineRule="auto" w:line="240"/>
        <w:ind w:firstLine="709" w:left="0" w:right="0"/>
        <w:jc w:val="both"/>
        <w:rPr/>
      </w:pPr>
      <w:r>
        <w:rPr>
          <w:color w:val="000000"/>
          <w:sz w:val="28"/>
          <w:szCs w:val="28"/>
          <w:lang w:eastAsia="ru-RU"/>
        </w:rPr>
        <w:t>При несоответствии поступившего заявления и пакета документов требованиям административного регламента заявитель уведомляется о причинах отказа.</w:t>
      </w:r>
      <w:r>
        <w:rPr>
          <w:color w:val="000000"/>
          <w:sz w:val="28"/>
          <w:szCs w:val="28"/>
          <w:highlight w:val="white"/>
          <w:lang w:eastAsia="ru-RU"/>
        </w:rPr>
        <w:t xml:space="preserve"> Основания для отказа в предоставлении муниципальной услуги с учетом категории (признаков) заявителя приведены в </w:t>
      </w:r>
      <w:hyperlink w:anchor="P232" w:tgtFrame="Перечень">
        <w:r>
          <w:rPr>
            <w:rStyle w:val="ListLabel29"/>
            <w:color w:val="000000"/>
            <w:sz w:val="28"/>
            <w:szCs w:val="28"/>
            <w:highlight w:val="white"/>
            <w:lang w:eastAsia="ru-RU"/>
          </w:rPr>
          <w:t>приложении</w:t>
        </w:r>
      </w:hyperlink>
      <w:r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highlight w:val="white"/>
          <w:lang w:eastAsia="ru-RU"/>
        </w:rPr>
        <w:t xml:space="preserve">к административному регламенту (раздел </w:t>
      </w:r>
      <w:r>
        <w:rPr>
          <w:color w:val="000000"/>
          <w:sz w:val="28"/>
          <w:szCs w:val="28"/>
          <w:highlight w:val="white"/>
          <w:lang w:val="en-US" w:eastAsia="ru-RU"/>
        </w:rPr>
        <w:t>IV</w:t>
      </w:r>
      <w:r>
        <w:rPr>
          <w:color w:val="000000"/>
          <w:sz w:val="28"/>
          <w:szCs w:val="28"/>
          <w:highlight w:val="white"/>
          <w:lang w:eastAsia="ru-RU"/>
        </w:rPr>
        <w:t>)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1276" w:leader="none"/>
        </w:tabs>
        <w:spacing w:lineRule="auto" w:line="240" w:before="0" w:after="160"/>
        <w:ind w:firstLine="709" w:left="0" w:right="0"/>
        <w:contextualSpacing/>
        <w:jc w:val="both"/>
        <w:rPr>
          <w:color w:val="00000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Принятие решения о предоставлении услуги при обращении заявителя</w:t>
      </w:r>
      <w:r>
        <w:rPr>
          <w:color w:val="000000"/>
          <w:sz w:val="28"/>
          <w:szCs w:val="28"/>
          <w:lang w:eastAsia="ru-RU"/>
        </w:rPr>
        <w:t xml:space="preserve"> на ввод объекта в эксплуатацию осуществляется в срок, не превышающий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en-US" w:bidi="ar-SA"/>
        </w:rPr>
        <w:t>2</w:t>
      </w:r>
      <w:r>
        <w:rPr>
          <w:color w:val="000000"/>
          <w:sz w:val="28"/>
          <w:szCs w:val="28"/>
        </w:rPr>
        <w:t xml:space="preserve"> рабочих дней</w:t>
      </w:r>
      <w:r>
        <w:rPr>
          <w:color w:val="000000"/>
          <w:sz w:val="28"/>
          <w:szCs w:val="28"/>
          <w:lang w:eastAsia="ru-RU"/>
        </w:rPr>
        <w:t xml:space="preserve"> со дня получения</w:t>
      </w:r>
      <w:r>
        <w:rPr>
          <w:color w:val="000000"/>
          <w:sz w:val="28"/>
          <w:szCs w:val="28"/>
          <w:lang w:val="en-US" w:eastAsia="ru-RU"/>
        </w:rPr>
        <w:t xml:space="preserve"> </w:t>
      </w:r>
      <w:r>
        <w:rPr>
          <w:color w:val="000000"/>
          <w:sz w:val="28"/>
          <w:szCs w:val="28"/>
          <w:lang w:val="en-US"/>
        </w:rPr>
        <w:t>Органом местного самоуправления</w:t>
      </w:r>
      <w:r>
        <w:rPr>
          <w:color w:val="000000"/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color w:val="000000"/>
          <w:sz w:val="28"/>
          <w:szCs w:val="28"/>
        </w:rPr>
        <w:t>.</w:t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1276" w:leader="none"/>
        </w:tabs>
        <w:spacing w:lineRule="auto" w:line="240" w:before="0" w:after="160"/>
        <w:ind w:firstLine="709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</w:rPr>
        <w:t>Принятие решения о предоставлении Услуги при обращении заявителя за и</w:t>
      </w:r>
      <w:r>
        <w:rPr>
          <w:b w:val="false"/>
          <w:i w:val="false"/>
          <w:iCs w:val="false"/>
          <w:color w:val="000000"/>
          <w:sz w:val="28"/>
          <w:szCs w:val="28"/>
          <w:lang w:val="en-US"/>
        </w:rPr>
        <w:t>справлением опечаток и (или) ошибок, допущенных в выданных в результате предоставления услуги документах</w:t>
      </w:r>
      <w:r>
        <w:rPr>
          <w:color w:val="000000"/>
          <w:sz w:val="28"/>
          <w:szCs w:val="28"/>
        </w:rPr>
        <w:t xml:space="preserve"> осуществляется в срок, не превышающий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en-US" w:bidi="ar-SA"/>
        </w:rPr>
        <w:t>3</w:t>
      </w:r>
      <w:r>
        <w:rPr>
          <w:color w:val="000000"/>
          <w:sz w:val="28"/>
          <w:szCs w:val="28"/>
        </w:rPr>
        <w:t xml:space="preserve"> рабочего дня </w:t>
      </w:r>
      <w:r>
        <w:rPr>
          <w:color w:val="000000"/>
          <w:sz w:val="28"/>
          <w:szCs w:val="28"/>
          <w:lang w:eastAsia="ru-RU"/>
        </w:rPr>
        <w:t>со дня получения</w:t>
      </w:r>
      <w:r>
        <w:rPr>
          <w:color w:val="000000"/>
          <w:sz w:val="28"/>
          <w:szCs w:val="28"/>
          <w:lang w:val="en-US" w:eastAsia="ru-RU"/>
        </w:rPr>
        <w:t xml:space="preserve"> </w:t>
      </w:r>
      <w:r>
        <w:rPr>
          <w:color w:val="000000"/>
          <w:sz w:val="28"/>
          <w:szCs w:val="28"/>
          <w:lang w:val="en-US"/>
        </w:rPr>
        <w:t>Органом местного самоуправления</w:t>
      </w:r>
      <w:r>
        <w:rPr>
          <w:color w:val="000000"/>
          <w:sz w:val="28"/>
          <w:szCs w:val="28"/>
          <w:lang w:eastAsia="ru-RU"/>
        </w:rPr>
        <w:t xml:space="preserve"> всех сведений, необходимых для принятия решения</w:t>
      </w:r>
      <w:r>
        <w:rPr>
          <w:color w:val="000000"/>
          <w:sz w:val="28"/>
          <w:szCs w:val="28"/>
        </w:rPr>
        <w:t>.</w:t>
      </w:r>
    </w:p>
    <w:p>
      <w:pPr>
        <w:pStyle w:val="ConsPlusNormal1"/>
        <w:numPr>
          <w:ilvl w:val="0"/>
          <w:numId w:val="0"/>
        </w:numPr>
        <w:tabs>
          <w:tab w:val="clear" w:pos="720"/>
          <w:tab w:val="left" w:pos="1276" w:leader="none"/>
        </w:tabs>
        <w:spacing w:lineRule="auto" w:line="240" w:before="0" w:after="160"/>
        <w:ind w:hanging="0" w:left="0" w:right="0"/>
        <w:contextualSpacing/>
        <w:jc w:val="center"/>
        <w:outlineLvl w:val="2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Предоставление результата услуги</w:t>
      </w:r>
    </w:p>
    <w:p>
      <w:pPr>
        <w:pStyle w:val="Normal"/>
        <w:widowControl/>
        <w:numPr>
          <w:ilvl w:val="0"/>
          <w:numId w:val="2"/>
        </w:numPr>
        <w:tabs>
          <w:tab w:val="clear" w:pos="720"/>
          <w:tab w:val="left" w:pos="1276" w:leader="none"/>
        </w:tabs>
        <w:bidi w:val="0"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Предоставление результата Услуги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при обращении заявителя</w:t>
      </w:r>
      <w:r>
        <w:rPr>
          <w:color w:val="000000"/>
          <w:sz w:val="28"/>
          <w:szCs w:val="28"/>
          <w:lang w:eastAsia="ru-RU"/>
        </w:rPr>
        <w:t xml:space="preserve"> </w:t>
      </w:r>
      <w:r>
        <w:rPr>
          <w:rFonts w:eastAsia="Arial" w:cs="Liberation Serif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highlight w:val="white"/>
          <w:u w:val="none"/>
          <w:em w:val="none"/>
          <w:lang w:val="en-US" w:eastAsia="ru-RU" w:bidi="ar-SA"/>
        </w:rPr>
        <w:t>на ввод объекта в эксплуатацию</w:t>
      </w:r>
      <w:r>
        <w:rPr>
          <w:rFonts w:eastAsia="Arial" w:cs="Liberation Serif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color w:val="000000"/>
          <w:sz w:val="28"/>
          <w:szCs w:val="28"/>
        </w:rPr>
        <w:t xml:space="preserve">осуществляется в срок, не превышающий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en-US" w:bidi="ar-SA"/>
        </w:rPr>
        <w:t>1</w:t>
      </w:r>
      <w:r>
        <w:rPr>
          <w:color w:val="000000"/>
          <w:sz w:val="28"/>
          <w:szCs w:val="28"/>
        </w:rPr>
        <w:t xml:space="preserve"> рабоч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en-US" w:bidi="ar-SA"/>
        </w:rPr>
        <w:t>ий</w:t>
      </w:r>
      <w:r>
        <w:rPr>
          <w:color w:val="000000"/>
          <w:sz w:val="28"/>
          <w:szCs w:val="28"/>
        </w:rPr>
        <w:t xml:space="preserve"> д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en-US" w:bidi="ar-SA"/>
        </w:rPr>
        <w:t>ень</w:t>
      </w:r>
      <w:r>
        <w:rPr>
          <w:color w:val="000000"/>
          <w:sz w:val="28"/>
          <w:szCs w:val="28"/>
        </w:rPr>
        <w:t xml:space="preserve"> со дня принятия решения о предоставлении Услуги.</w:t>
      </w:r>
    </w:p>
    <w:p>
      <w:pPr>
        <w:pStyle w:val="Normal"/>
        <w:widowControl/>
        <w:numPr>
          <w:ilvl w:val="0"/>
          <w:numId w:val="2"/>
        </w:numPr>
        <w:tabs>
          <w:tab w:val="clear" w:pos="720"/>
          <w:tab w:val="left" w:pos="1276" w:leader="none"/>
        </w:tabs>
        <w:bidi w:val="0"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Предоставление результата услуги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ru-RU"/>
        </w:rPr>
        <w:t>при обращении заявителя</w:t>
      </w:r>
      <w:r>
        <w:rPr>
          <w:color w:val="000000"/>
          <w:sz w:val="28"/>
          <w:szCs w:val="28"/>
          <w:lang w:eastAsia="ru-RU"/>
        </w:rPr>
        <w:t xml:space="preserve"> за </w:t>
      </w:r>
      <w:r>
        <w:rPr>
          <w:b w:val="false"/>
          <w:i w:val="false"/>
          <w:iCs w:val="false"/>
          <w:color w:val="000000"/>
          <w:sz w:val="28"/>
          <w:szCs w:val="28"/>
          <w:lang w:val="en-US" w:eastAsia="ru-RU"/>
        </w:rPr>
        <w:t xml:space="preserve">исправлением опечаток и (или) ошибок в документах, выданных в результате предоставления </w:t>
      </w:r>
      <w:r>
        <w:rPr>
          <w:rFonts w:eastAsia="Times New Roman" w:cs="Times New Roman"/>
          <w:b w:val="false"/>
          <w:i w:val="false"/>
          <w:iCs w:val="false"/>
          <w:color w:val="000000"/>
          <w:kern w:val="0"/>
          <w:sz w:val="28"/>
          <w:szCs w:val="28"/>
          <w:lang w:val="ru-RU" w:eastAsia="en-US" w:bidi="ar-SA"/>
        </w:rPr>
        <w:t>У</w:t>
      </w:r>
      <w:r>
        <w:rPr>
          <w:b w:val="false"/>
          <w:i w:val="false"/>
          <w:iCs w:val="false"/>
          <w:color w:val="000000"/>
          <w:sz w:val="28"/>
          <w:szCs w:val="28"/>
          <w:lang w:val="en-US" w:eastAsia="ru-RU"/>
        </w:rPr>
        <w:t>слуги</w:t>
      </w:r>
      <w:r>
        <w:rPr>
          <w:rFonts w:eastAsia="Arial" w:cs="Liberation Serif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color w:val="000000"/>
          <w:sz w:val="28"/>
          <w:szCs w:val="28"/>
        </w:rPr>
        <w:t xml:space="preserve">осуществляется в срок, не превышающий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en-US" w:bidi="ar-SA"/>
        </w:rPr>
        <w:t>1</w:t>
      </w:r>
      <w:r>
        <w:rPr>
          <w:color w:val="000000"/>
          <w:sz w:val="28"/>
          <w:szCs w:val="28"/>
        </w:rPr>
        <w:t xml:space="preserve"> рабоч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en-US" w:bidi="ar-SA"/>
        </w:rPr>
        <w:t>ий</w:t>
      </w:r>
      <w:r>
        <w:rPr>
          <w:color w:val="000000"/>
          <w:sz w:val="28"/>
          <w:szCs w:val="28"/>
        </w:rPr>
        <w:t xml:space="preserve"> д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en-US" w:bidi="ar-SA"/>
        </w:rPr>
        <w:t>ень</w:t>
      </w:r>
      <w:r>
        <w:rPr>
          <w:color w:val="000000"/>
          <w:sz w:val="28"/>
          <w:szCs w:val="28"/>
        </w:rPr>
        <w:t xml:space="preserve"> со дня принятия решения о предоставлении Услуги.</w:t>
      </w:r>
    </w:p>
    <w:p>
      <w:pPr>
        <w:pStyle w:val="Normal"/>
        <w:widowControl/>
        <w:numPr>
          <w:ilvl w:val="0"/>
          <w:numId w:val="2"/>
        </w:numPr>
        <w:tabs>
          <w:tab w:val="clear" w:pos="720"/>
          <w:tab w:val="left" w:pos="709" w:leader="none"/>
        </w:tabs>
        <w:suppressAutoHyphens w:val="true"/>
        <w:bidi w:val="0"/>
        <w:spacing w:lineRule="auto" w:line="240" w:before="0" w:after="0"/>
        <w:ind w:firstLine="850" w:left="0" w:right="0"/>
        <w:contextualSpacing/>
        <w:jc w:val="both"/>
        <w:rPr>
          <w:color w:val="000000"/>
        </w:rPr>
      </w:pPr>
      <w:r>
        <w:rPr>
          <w:b w:val="false"/>
          <w:i w:val="false"/>
          <w:strike w:val="false"/>
          <w:dstrike w:val="false"/>
          <w:color w:val="000000"/>
          <w:sz w:val="28"/>
          <w:szCs w:val="28"/>
          <w:highlight w:val="white"/>
          <w:u w:val="none"/>
          <w:lang w:val="en-US" w:eastAsia="ru-RU"/>
        </w:rPr>
        <w:t xml:space="preserve">Услуга не предусматривает возможности приема заявления и документов, необходимых для предоставления варианта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000000"/>
          <w:kern w:val="0"/>
          <w:sz w:val="28"/>
          <w:szCs w:val="28"/>
          <w:highlight w:val="white"/>
          <w:u w:val="none"/>
          <w:lang w:val="en-US" w:eastAsia="ru-RU" w:bidi="ar-SA"/>
        </w:rPr>
        <w:t>У</w:t>
      </w:r>
      <w:r>
        <w:rPr>
          <w:b w:val="false"/>
          <w:i w:val="false"/>
          <w:strike w:val="false"/>
          <w:dstrike w:val="false"/>
          <w:color w:val="000000"/>
          <w:sz w:val="28"/>
          <w:szCs w:val="28"/>
          <w:highlight w:val="white"/>
          <w:u w:val="none"/>
          <w:lang w:val="en-US" w:eastAsia="ru-RU"/>
        </w:rPr>
        <w:t>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>
      <w:pPr>
        <w:pStyle w:val="Normal"/>
        <w:tabs>
          <w:tab w:val="clear" w:pos="720"/>
          <w:tab w:val="left" w:pos="1276" w:leader="none"/>
        </w:tabs>
        <w:spacing w:lineRule="auto" w:line="240" w:before="0" w:after="160"/>
        <w:ind w:hanging="0" w:left="590" w:right="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ConsPlusNormal1"/>
        <w:numPr>
          <w:ilvl w:val="0"/>
          <w:numId w:val="0"/>
        </w:numPr>
        <w:spacing w:lineRule="auto" w:line="240"/>
        <w:ind w:hanging="0" w:left="0" w:right="0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IV. СПОСОБЫ ИНФОРМИРОВАНИЯ ЗАЯВИТЕЛЯ ОБ</w:t>
      </w:r>
    </w:p>
    <w:p>
      <w:pPr>
        <w:pStyle w:val="ConsPlusNormal1"/>
        <w:tabs>
          <w:tab w:val="clear" w:pos="720"/>
          <w:tab w:val="left" w:pos="1276" w:leader="none"/>
        </w:tabs>
        <w:spacing w:lineRule="auto" w:line="240" w:before="0" w:after="160"/>
        <w:ind w:hanging="0" w:left="0" w:right="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ИЗМЕНЕНИИ СТАТУСА РАССМОТРЕНИЯ ЗАЯВЛЕНИЯ</w:t>
      </w:r>
    </w:p>
    <w:p>
      <w:pPr>
        <w:pStyle w:val="ConsPlusNormal1"/>
        <w:tabs>
          <w:tab w:val="clear" w:pos="720"/>
          <w:tab w:val="left" w:pos="1276" w:leader="none"/>
        </w:tabs>
        <w:spacing w:lineRule="auto" w:line="240" w:before="0" w:after="160"/>
        <w:ind w:hanging="0" w:left="0" w:right="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1276" w:leader="none"/>
        </w:tabs>
        <w:spacing w:lineRule="auto" w:line="240" w:before="0" w:after="160"/>
        <w:ind w:firstLine="709" w:left="0" w:right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 способов информирования заявителя об изменении статуса рассмотрения заявления о предоставлении Услуги:</w:t>
      </w:r>
    </w:p>
    <w:p>
      <w:pPr>
        <w:pStyle w:val="Normal"/>
        <w:widowControl/>
        <w:tabs>
          <w:tab w:val="clear" w:pos="720"/>
          <w:tab w:val="left" w:pos="1276" w:leader="none"/>
        </w:tabs>
        <w:bidi w:val="0"/>
        <w:spacing w:lineRule="auto" w:line="240" w:before="0" w:after="160"/>
        <w:ind w:firstLine="737" w:left="0" w:right="0"/>
        <w:contextualSpacing/>
        <w:jc w:val="both"/>
        <w:rPr>
          <w:color w:val="000000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ru-RU" w:eastAsia="en-US" w:bidi="ar-SA"/>
        </w:rPr>
        <w:t>1</w:t>
      </w:r>
      <w:r>
        <w:rPr>
          <w:color w:val="000000"/>
          <w:sz w:val="28"/>
          <w:szCs w:val="28"/>
        </w:rPr>
        <w:t>) посредством телефонной связи и электронной почты;</w:t>
      </w:r>
    </w:p>
    <w:p>
      <w:pPr>
        <w:pStyle w:val="Normal"/>
        <w:widowControl/>
        <w:tabs>
          <w:tab w:val="clear" w:pos="720"/>
          <w:tab w:val="left" w:pos="1276" w:leader="none"/>
        </w:tabs>
        <w:bidi w:val="0"/>
        <w:spacing w:lineRule="auto" w:line="240" w:before="0" w:after="160"/>
        <w:ind w:firstLine="737" w:left="0" w:right="0"/>
        <w:contextualSpacing/>
        <w:jc w:val="both"/>
        <w:rPr>
          <w:color w:val="000000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ru-RU" w:eastAsia="en-US" w:bidi="ar-SA"/>
        </w:rPr>
        <w:t>2</w:t>
      </w:r>
      <w:r>
        <w:rPr>
          <w:color w:val="000000"/>
          <w:sz w:val="28"/>
          <w:szCs w:val="28"/>
        </w:rPr>
        <w:t>) посредством ЕПГУ;</w:t>
      </w:r>
    </w:p>
    <w:p>
      <w:pPr>
        <w:pStyle w:val="Normal"/>
        <w:widowControl/>
        <w:tabs>
          <w:tab w:val="clear" w:pos="720"/>
          <w:tab w:val="left" w:pos="1276" w:leader="none"/>
        </w:tabs>
        <w:bidi w:val="0"/>
        <w:spacing w:lineRule="auto" w:line="240" w:before="0" w:after="160"/>
        <w:ind w:firstLine="737" w:left="0" w:right="0"/>
        <w:contextualSpacing/>
        <w:jc w:val="both"/>
        <w:rPr>
          <w:color w:val="000000"/>
        </w:rPr>
      </w:pPr>
      <w:r>
        <w:rPr>
          <w:color w:val="000000"/>
          <w:sz w:val="28"/>
          <w:szCs w:val="28"/>
        </w:rPr>
        <w:t>3) посредством ГИСОГД;</w:t>
      </w:r>
    </w:p>
    <w:p>
      <w:pPr>
        <w:pStyle w:val="Normal"/>
        <w:widowControl/>
        <w:tabs>
          <w:tab w:val="clear" w:pos="720"/>
          <w:tab w:val="left" w:pos="1276" w:leader="none"/>
        </w:tabs>
        <w:bidi w:val="0"/>
        <w:spacing w:lineRule="auto" w:line="240" w:before="0" w:after="160"/>
        <w:ind w:firstLine="737" w:left="0" w:right="0"/>
        <w:contextualSpacing/>
        <w:jc w:val="both"/>
        <w:rPr>
          <w:color w:val="000000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ru-RU" w:eastAsia="en-US" w:bidi="ar-SA"/>
        </w:rPr>
        <w:t>4</w:t>
      </w:r>
      <w:r>
        <w:rPr>
          <w:color w:val="000000"/>
          <w:sz w:val="28"/>
          <w:szCs w:val="28"/>
        </w:rPr>
        <w:t xml:space="preserve">) посредством </w:t>
      </w:r>
      <w:bookmarkStart w:id="9" w:name="__DdeLink__4295_3939860235"/>
      <w:bookmarkEnd w:id="9"/>
      <w:r>
        <w:rPr>
          <w:color w:val="000000"/>
          <w:sz w:val="28"/>
          <w:szCs w:val="28"/>
        </w:rPr>
        <w:t>ЕИСЖС;</w:t>
      </w:r>
    </w:p>
    <w:p>
      <w:pPr>
        <w:pStyle w:val="Normal"/>
        <w:widowControl/>
        <w:tabs>
          <w:tab w:val="clear" w:pos="720"/>
          <w:tab w:val="left" w:pos="1276" w:leader="none"/>
        </w:tabs>
        <w:bidi w:val="0"/>
        <w:spacing w:lineRule="auto" w:line="240" w:before="0" w:after="160"/>
        <w:ind w:firstLine="737" w:left="0" w:right="0"/>
        <w:contextualSpacing/>
        <w:jc w:val="both"/>
        <w:rPr>
          <w:color w:val="000000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ru-RU" w:eastAsia="en-US" w:bidi="ar-SA"/>
        </w:rPr>
        <w:t>5</w:t>
      </w:r>
      <w:r>
        <w:rPr>
          <w:color w:val="000000"/>
          <w:sz w:val="28"/>
          <w:szCs w:val="28"/>
        </w:rPr>
        <w:t>) при личном обращении в Орган местного самоуправления;</w:t>
      </w:r>
    </w:p>
    <w:p>
      <w:pPr>
        <w:pStyle w:val="Normal"/>
        <w:widowControl/>
        <w:tabs>
          <w:tab w:val="clear" w:pos="720"/>
          <w:tab w:val="left" w:pos="1276" w:leader="none"/>
        </w:tabs>
        <w:bidi w:val="0"/>
        <w:spacing w:lineRule="auto" w:line="240" w:before="0" w:after="160"/>
        <w:ind w:firstLine="737" w:left="0" w:right="0"/>
        <w:contextualSpacing/>
        <w:jc w:val="both"/>
        <w:rPr>
          <w:color w:val="000000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ru-RU" w:eastAsia="en-US" w:bidi="ar-SA"/>
        </w:rPr>
        <w:t>6</w:t>
      </w:r>
      <w:r>
        <w:rPr>
          <w:color w:val="000000"/>
          <w:sz w:val="28"/>
          <w:szCs w:val="28"/>
        </w:rPr>
        <w:t>) при обращении в МФЦ.</w:t>
      </w:r>
    </w:p>
    <w:p>
      <w:pPr>
        <w:pStyle w:val="Normal"/>
        <w:widowControl/>
        <w:tabs>
          <w:tab w:val="clear" w:pos="720"/>
          <w:tab w:val="left" w:pos="1276" w:leader="none"/>
        </w:tabs>
        <w:bidi w:val="0"/>
        <w:spacing w:lineRule="auto" w:line="240" w:before="0" w:after="160"/>
        <w:ind w:firstLine="737" w:left="0" w:right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1021" w:leader="none"/>
        </w:tabs>
        <w:spacing w:before="0" w:after="0"/>
        <w:ind w:hanging="0" w:left="1077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tabs>
          <w:tab w:val="clear" w:pos="720"/>
          <w:tab w:val="left" w:pos="1276" w:leader="none"/>
        </w:tabs>
        <w:spacing w:lineRule="auto" w:line="240" w:before="0" w:after="160"/>
        <w:ind w:hanging="0" w:left="0" w:right="0"/>
        <w:contextualSpacing/>
        <w:jc w:val="center"/>
        <w:rPr>
          <w:color w:val="000000"/>
        </w:rPr>
      </w:pPr>
      <w:r>
        <w:rPr>
          <w:color w:val="000000"/>
          <w:sz w:val="28"/>
          <w:szCs w:val="28"/>
        </w:rPr>
        <w:t>______</w:t>
      </w:r>
      <w:r>
        <w:br w:type="page"/>
      </w:r>
    </w:p>
    <w:p>
      <w:pPr>
        <w:pStyle w:val="NoSpacing"/>
        <w:numPr>
          <w:ilvl w:val="0"/>
          <w:numId w:val="0"/>
        </w:numPr>
        <w:spacing w:before="0" w:after="0"/>
        <w:ind w:hanging="0" w:left="6237" w:right="0"/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 </w:t>
      </w:r>
    </w:p>
    <w:p>
      <w:pPr>
        <w:pStyle w:val="NoSpacing"/>
        <w:numPr>
          <w:ilvl w:val="0"/>
          <w:numId w:val="0"/>
        </w:numPr>
        <w:ind w:hanging="0" w:left="6237" w:right="0"/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административному регламенту, утвержденному постановлением администрации города Бердска </w:t>
      </w:r>
    </w:p>
    <w:p>
      <w:pPr>
        <w:pStyle w:val="NoSpacing"/>
        <w:numPr>
          <w:ilvl w:val="0"/>
          <w:numId w:val="0"/>
        </w:numPr>
        <w:ind w:hanging="0" w:left="6237" w:right="0"/>
        <w:jc w:val="center"/>
        <w:outlineLvl w:val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</w:r>
    </w:p>
    <w:p>
      <w:pPr>
        <w:pStyle w:val="ConsPlusNormal1"/>
        <w:widowControl/>
        <w:bidi w:val="0"/>
        <w:spacing w:lineRule="auto" w:line="240"/>
        <w:ind w:firstLine="680" w:left="0" w:right="0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</w:r>
    </w:p>
    <w:p>
      <w:pPr>
        <w:pStyle w:val="Normal"/>
        <w:jc w:val="center"/>
        <w:rPr>
          <w:rFonts w:eastAsia="Yu Gothic Light"/>
          <w:b/>
          <w:bCs/>
          <w:color w:val="000000"/>
          <w:sz w:val="28"/>
          <w:szCs w:val="28"/>
        </w:rPr>
      </w:pPr>
      <w:r>
        <w:rPr>
          <w:rFonts w:eastAsia="Yu Gothic Light"/>
          <w:b/>
          <w:bCs/>
          <w:color w:val="000000"/>
          <w:sz w:val="28"/>
          <w:szCs w:val="28"/>
        </w:rPr>
        <w:t>ПЕРЕЧЕНЬ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tabs>
          <w:tab w:val="clear" w:pos="720"/>
          <w:tab w:val="left" w:pos="567" w:leader="none"/>
          <w:tab w:val="left" w:pos="1134" w:leader="none"/>
        </w:tabs>
        <w:bidi w:val="0"/>
        <w:spacing w:lineRule="auto" w:line="240"/>
        <w:ind w:firstLine="567" w:left="0" w:right="0"/>
        <w:jc w:val="center"/>
        <w:outlineLvl w:val="0"/>
        <w:rPr>
          <w:rFonts w:eastAsia="Yu Gothic Light"/>
          <w:b/>
          <w:bCs/>
          <w:color w:val="000000"/>
          <w:sz w:val="28"/>
          <w:szCs w:val="28"/>
        </w:rPr>
      </w:pPr>
      <w:r>
        <w:rPr>
          <w:rFonts w:eastAsia="Yu Gothic Light"/>
          <w:b/>
          <w:bCs/>
          <w:color w:val="000000"/>
          <w:sz w:val="28"/>
          <w:szCs w:val="28"/>
        </w:rPr>
        <w:t xml:space="preserve"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Услуги, 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Услуги, формы заявлений о предоставлении Услуги. 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567" w:leader="none"/>
          <w:tab w:val="left" w:pos="1134" w:leader="none"/>
        </w:tabs>
        <w:bidi w:val="0"/>
        <w:spacing w:lineRule="auto" w:line="240"/>
        <w:ind w:firstLine="567" w:left="0" w:right="0"/>
        <w:jc w:val="center"/>
        <w:outlineLvl w:val="0"/>
        <w:rPr>
          <w:rFonts w:eastAsia="Yu Gothic Light"/>
          <w:color w:val="000000"/>
          <w:sz w:val="28"/>
          <w:szCs w:val="28"/>
        </w:rPr>
      </w:pPr>
      <w:r>
        <w:rPr>
          <w:rFonts w:eastAsia="Yu Gothic Light"/>
          <w:color w:val="000000"/>
          <w:sz w:val="28"/>
          <w:szCs w:val="28"/>
        </w:rPr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567" w:leader="none"/>
          <w:tab w:val="left" w:pos="1134" w:leader="none"/>
        </w:tabs>
        <w:bidi w:val="0"/>
        <w:spacing w:lineRule="auto" w:line="240"/>
        <w:ind w:firstLine="680" w:left="0" w:right="0"/>
        <w:jc w:val="center"/>
        <w:outlineLvl w:val="0"/>
        <w:rPr>
          <w:color w:val="000000"/>
        </w:rPr>
      </w:pPr>
      <w:r>
        <w:rPr>
          <w:rFonts w:eastAsia="Yu Gothic Light"/>
          <w:b/>
          <w:bCs/>
          <w:color w:val="000000"/>
          <w:sz w:val="28"/>
          <w:szCs w:val="28"/>
          <w:lang w:val="en-US" w:eastAsia="ru-RU"/>
        </w:rPr>
        <w:t>I</w:t>
      </w:r>
      <w:r>
        <w:rPr>
          <w:rFonts w:eastAsia="Yu Gothic Light"/>
          <w:b/>
          <w:bCs/>
          <w:color w:val="000000"/>
          <w:sz w:val="28"/>
          <w:szCs w:val="28"/>
          <w:lang w:eastAsia="ru-RU"/>
        </w:rPr>
        <w:t>. ПЕРЕЧЕНЬ УСЛОВНЫХ ОБОЗНАЧЕНИЙ И СОКРАЩЕНИЙ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567" w:leader="none"/>
          <w:tab w:val="left" w:pos="1134" w:leader="none"/>
        </w:tabs>
        <w:bidi w:val="0"/>
        <w:spacing w:lineRule="auto" w:line="240"/>
        <w:ind w:firstLine="567" w:left="0" w:right="0"/>
        <w:jc w:val="center"/>
        <w:outlineLvl w:val="0"/>
        <w:rPr>
          <w:rFonts w:eastAsia="Yu Gothic Light"/>
          <w:color w:val="000000"/>
          <w:sz w:val="28"/>
          <w:szCs w:val="28"/>
        </w:rPr>
      </w:pPr>
      <w:r>
        <w:rPr>
          <w:rFonts w:eastAsia="Yu Gothic Light"/>
          <w:color w:val="000000"/>
          <w:sz w:val="28"/>
          <w:szCs w:val="28"/>
        </w:rPr>
      </w:r>
    </w:p>
    <w:p>
      <w:pPr>
        <w:pStyle w:val="ConsPlusNormal1"/>
        <w:widowControl/>
        <w:bidi w:val="0"/>
        <w:spacing w:lineRule="auto" w:line="240" w:before="160" w:after="0"/>
        <w:ind w:firstLine="680" w:left="0" w:right="0"/>
        <w:jc w:val="both"/>
        <w:rPr>
          <w:highlight w:val="white"/>
        </w:rPr>
      </w:pPr>
      <w:r>
        <w:rPr>
          <w:rFonts w:eastAsia="Arial" w:cs="Liberation Serif" w:ascii="Times New Roman" w:hAnsi="Times New Roman"/>
          <w:color w:val="000000"/>
          <w:kern w:val="0"/>
          <w:sz w:val="24"/>
          <w:szCs w:val="24"/>
          <w:highlight w:val="white"/>
          <w:lang w:val="ru-RU" w:eastAsia="ar-SA" w:bidi="ar-SA"/>
        </w:rPr>
        <w:t>1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 xml:space="preserve">)Услуга - </w:t>
      </w:r>
      <w:r>
        <w:rPr>
          <w:rFonts w:eastAsia=" Arial" w:cs=" Calibri"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highlight w:val="white"/>
        </w:rPr>
        <w:t>муниципальная у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 xml:space="preserve">слуга 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«</w:t>
      </w:r>
      <w:r>
        <w:rPr>
          <w:rFonts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highlight w:val="white"/>
          <w:u w:val="none"/>
          <w:em w:val="none"/>
          <w:lang w:val="en-US" w:eastAsia="ru-RU"/>
        </w:rPr>
        <w:t xml:space="preserve">Выдача </w:t>
      </w:r>
      <w:bookmarkStart w:id="10" w:name="__DdeLink__9321_1681872262112"/>
      <w:r>
        <w:rPr>
          <w:rFonts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highlight w:val="white"/>
          <w:u w:val="none"/>
          <w:em w:val="none"/>
          <w:lang w:val="en-US" w:eastAsia="ru-RU"/>
        </w:rPr>
        <w:t>разрешения на ввод объекта в эксплуатацию</w:t>
      </w:r>
      <w:bookmarkEnd w:id="10"/>
      <w:r>
        <w:rPr>
          <w:rFonts w:ascii="Times New Roman" w:hAnsi="Times New Roman"/>
          <w:color w:val="000000"/>
          <w:sz w:val="24"/>
          <w:szCs w:val="24"/>
          <w:highlight w:val="white"/>
        </w:rPr>
        <w:t>»;</w:t>
      </w:r>
    </w:p>
    <w:p>
      <w:pPr>
        <w:pStyle w:val="ConsPlusNormal1"/>
        <w:widowControl/>
        <w:bidi w:val="0"/>
        <w:spacing w:lineRule="auto" w:line="240" w:before="0" w:after="0"/>
        <w:ind w:firstLine="680" w:left="0" w:right="0"/>
        <w:jc w:val="both"/>
        <w:rPr>
          <w:sz w:val="24"/>
          <w:szCs w:val="24"/>
          <w:highlight w:val="white"/>
        </w:rPr>
      </w:pPr>
      <w:r>
        <w:rPr>
          <w:rFonts w:eastAsia=" Arial" w:cs=" Calibri" w:ascii="Times New Roman" w:hAnsi="Times New Roman"/>
          <w:b w:val="false"/>
          <w:i w:val="false"/>
          <w:strike w:val="false"/>
          <w:dstrike w:val="false"/>
          <w:color w:val="000000"/>
          <w:kern w:val="2"/>
          <w:sz w:val="24"/>
          <w:szCs w:val="24"/>
          <w:highlight w:val="white"/>
          <w:lang w:val="ru-RU" w:eastAsia="zh-CN" w:bidi="hi-IN"/>
        </w:rPr>
        <w:t>2) А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 xml:space="preserve">дминистративный регламент - 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административный регламент а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>дминистрации города Бердска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 по предоставлению 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>муниципальной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 услуги «</w:t>
      </w:r>
      <w:r>
        <w:rPr>
          <w:rFonts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highlight w:val="white"/>
          <w:u w:val="none"/>
          <w:em w:val="none"/>
          <w:lang w:val="en-US" w:eastAsia="ru-RU"/>
        </w:rPr>
        <w:t xml:space="preserve">Выдача </w:t>
      </w:r>
      <w:bookmarkStart w:id="11" w:name="__DdeLink__9321_168187226211"/>
      <w:r>
        <w:rPr>
          <w:rFonts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highlight w:val="white"/>
          <w:u w:val="none"/>
          <w:em w:val="none"/>
          <w:lang w:val="en-US" w:eastAsia="ru-RU"/>
        </w:rPr>
        <w:t>разрешения на ввод объекта в эксплуатацию</w:t>
      </w:r>
      <w:bookmarkEnd w:id="11"/>
      <w:r>
        <w:rPr>
          <w:rFonts w:ascii="Times New Roman" w:hAnsi="Times New Roman"/>
          <w:color w:val="000000"/>
          <w:sz w:val="24"/>
          <w:szCs w:val="24"/>
          <w:highlight w:val="white"/>
        </w:rPr>
        <w:t>»;</w:t>
      </w:r>
    </w:p>
    <w:p>
      <w:pPr>
        <w:pStyle w:val="ConsPlusNormal1"/>
        <w:widowControl/>
        <w:bidi w:val="0"/>
        <w:spacing w:lineRule="auto" w:line="240" w:before="0" w:after="0"/>
        <w:ind w:firstLine="680" w:left="0" w:right="0"/>
        <w:jc w:val="both"/>
        <w:rPr>
          <w:highlight w:val="white"/>
        </w:rPr>
      </w:pPr>
      <w:r>
        <w:rPr>
          <w:rFonts w:eastAsia="Arial" w:cs="Liberation Serif" w:ascii="Times New Roman" w:hAnsi="Times New Roman"/>
          <w:color w:val="000000"/>
          <w:kern w:val="0"/>
          <w:sz w:val="24"/>
          <w:szCs w:val="24"/>
          <w:highlight w:val="white"/>
          <w:lang w:val="ru-RU" w:eastAsia="ar-SA" w:bidi="ar-SA"/>
        </w:rPr>
        <w:t>3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 xml:space="preserve">) </w:t>
      </w:r>
      <w:r>
        <w:rPr>
          <w:rFonts w:eastAsia=" Arial" w:cs=" Calibri" w:ascii="Times New Roman" w:hAnsi="Times New Roman"/>
          <w:b w:val="false"/>
          <w:i w:val="false"/>
          <w:strike w:val="false"/>
          <w:dstrike w:val="false"/>
          <w:color w:val="000000"/>
          <w:kern w:val="2"/>
          <w:sz w:val="24"/>
          <w:szCs w:val="24"/>
          <w:highlight w:val="white"/>
          <w:lang w:val="ru-RU" w:eastAsia="zh-CN" w:bidi="hi-IN"/>
        </w:rPr>
        <w:t>О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 xml:space="preserve">рган </w:t>
      </w:r>
      <w:r>
        <w:rPr>
          <w:rFonts w:eastAsia=" Arial" w:cs=" Calibri"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highlight w:val="white"/>
        </w:rPr>
        <w:t>местного самоуправления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 xml:space="preserve"> - </w:t>
      </w:r>
      <w:r>
        <w:rPr>
          <w:rFonts w:eastAsia=" Arial" w:cs=" Calibri"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highlight w:val="white"/>
        </w:rPr>
        <w:t>администрация города Бердска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>;</w:t>
      </w:r>
    </w:p>
    <w:p>
      <w:pPr>
        <w:pStyle w:val="ConsPlusNormal1"/>
        <w:widowControl/>
        <w:bidi w:val="0"/>
        <w:spacing w:lineRule="auto" w:line="240" w:before="0" w:after="0"/>
        <w:ind w:firstLine="680" w:left="0" w:right="0"/>
        <w:jc w:val="both"/>
        <w:rPr>
          <w:highlight w:val="white"/>
        </w:rPr>
      </w:pPr>
      <w:r>
        <w:rPr>
          <w:rFonts w:eastAsia="Arial" w:cs="Liberation Serif" w:ascii="Times New Roman" w:hAnsi="Times New Roman"/>
          <w:color w:val="000000"/>
          <w:kern w:val="0"/>
          <w:sz w:val="24"/>
          <w:szCs w:val="24"/>
          <w:highlight w:val="white"/>
          <w:lang w:val="ru-RU" w:eastAsia="ar-SA" w:bidi="ar-SA"/>
        </w:rPr>
        <w:t>4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 xml:space="preserve">) заявители -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highlight w:val="white"/>
          <w:u w:val="none"/>
          <w:lang w:eastAsia="ru-RU"/>
        </w:rPr>
        <w:t>физически</w:t>
      </w:r>
      <w:r>
        <w:rPr>
          <w:rFonts w:eastAsia="Arial" w:cs="Liberation Serif" w:ascii="Times New Roman" w:hAnsi="Times New Roman"/>
          <w:b w:val="false"/>
          <w:i w:val="false"/>
          <w:strike w:val="false"/>
          <w:dstrike w:val="false"/>
          <w:color w:val="000000"/>
          <w:kern w:val="0"/>
          <w:sz w:val="24"/>
          <w:szCs w:val="24"/>
          <w:highlight w:val="white"/>
          <w:u w:val="none"/>
          <w:lang w:val="ru-RU" w:eastAsia="ru-RU" w:bidi="ar-SA"/>
        </w:rPr>
        <w:t>е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highlight w:val="white"/>
          <w:u w:val="none"/>
          <w:lang w:eastAsia="ru-RU"/>
        </w:rPr>
        <w:t xml:space="preserve"> и юридически</w:t>
      </w:r>
      <w:r>
        <w:rPr>
          <w:rFonts w:eastAsia="Arial" w:cs="Liberation Serif" w:ascii="Times New Roman" w:hAnsi="Times New Roman"/>
          <w:b w:val="false"/>
          <w:i w:val="false"/>
          <w:strike w:val="false"/>
          <w:dstrike w:val="false"/>
          <w:color w:val="000000"/>
          <w:kern w:val="0"/>
          <w:sz w:val="24"/>
          <w:szCs w:val="24"/>
          <w:highlight w:val="white"/>
          <w:u w:val="none"/>
          <w:lang w:val="ru-RU" w:eastAsia="ru-RU" w:bidi="ar-SA"/>
        </w:rPr>
        <w:t>е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highlight w:val="white"/>
          <w:u w:val="none"/>
          <w:lang w:eastAsia="ru-RU"/>
        </w:rPr>
        <w:t xml:space="preserve"> лица, завершивши</w:t>
      </w:r>
      <w:r>
        <w:rPr>
          <w:rFonts w:eastAsia="Arial" w:cs="Liberation Serif" w:ascii="Times New Roman" w:hAnsi="Times New Roman"/>
          <w:b w:val="false"/>
          <w:i w:val="false"/>
          <w:strike w:val="false"/>
          <w:dstrike w:val="false"/>
          <w:color w:val="000000"/>
          <w:kern w:val="0"/>
          <w:sz w:val="24"/>
          <w:szCs w:val="24"/>
          <w:highlight w:val="white"/>
          <w:u w:val="none"/>
          <w:lang w:val="ru-RU" w:eastAsia="ru-RU" w:bidi="ar-SA"/>
        </w:rPr>
        <w:t>е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highlight w:val="white"/>
          <w:u w:val="none"/>
          <w:lang w:eastAsia="ru-RU"/>
        </w:rPr>
        <w:t xml:space="preserve"> на принадлежащем им земельном участке строительство, реконструкцию объектов капитального строительства, линейных объектов в соответствии с разрешением на строительство на территории города Бердска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>;</w:t>
      </w:r>
    </w:p>
    <w:p>
      <w:pPr>
        <w:pStyle w:val="ConsPlusNormal1"/>
        <w:widowControl/>
        <w:bidi w:val="0"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eastAsia="Arial" w:cs="Liberation Serif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highlight w:val="white"/>
          <w:u w:val="none"/>
          <w:em w:val="none"/>
          <w:lang w:val="en-US" w:eastAsia="ru-RU" w:bidi="ar-SA"/>
        </w:rPr>
        <w:t>5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highlight w:val="white"/>
          <w:u w:val="none"/>
          <w:em w:val="none"/>
          <w:lang w:val="en-US" w:eastAsia="ru-RU"/>
        </w:rPr>
        <w:t>) ГРК РФ - Градостроительный кодекс Российской Федерации;</w:t>
      </w:r>
    </w:p>
    <w:p>
      <w:pPr>
        <w:pStyle w:val="ConsPlusNormal1"/>
        <w:widowControl/>
        <w:bidi w:val="0"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eastAsia=" Arial" w:cs=" Calibri" w:ascii="Times New Roman" w:hAnsi="Times New Roman"/>
          <w:b w:val="false"/>
          <w:i w:val="false"/>
          <w:strike w:val="false"/>
          <w:dstrike w:val="false"/>
          <w:color w:val="000000"/>
          <w:kern w:val="2"/>
          <w:sz w:val="24"/>
          <w:szCs w:val="24"/>
          <w:highlight w:val="white"/>
          <w:lang w:val="ru-RU" w:eastAsia="zh-CN" w:bidi="hi-IN"/>
        </w:rPr>
        <w:t>6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>) МФЦ - многофункциональный центр предоставления государственных и муниципальных услуг;</w:t>
      </w:r>
    </w:p>
    <w:p>
      <w:pPr>
        <w:pStyle w:val="ConsPlusNormal1"/>
        <w:widowControl/>
        <w:bidi w:val="0"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eastAsia=" Arial" w:cs=" Calibri" w:ascii="Times New Roman" w:hAnsi="Times New Roman"/>
          <w:b w:val="false"/>
          <w:i w:val="false"/>
          <w:strike w:val="false"/>
          <w:dstrike w:val="false"/>
          <w:color w:val="000000"/>
          <w:kern w:val="2"/>
          <w:sz w:val="24"/>
          <w:szCs w:val="24"/>
          <w:highlight w:val="white"/>
          <w:lang w:val="ru-RU" w:eastAsia="zh-CN" w:bidi="hi-IN"/>
        </w:rPr>
        <w:t>7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>) ЕГРН - Единый государственный реестр недвижимости;</w:t>
      </w:r>
    </w:p>
    <w:p>
      <w:pPr>
        <w:pStyle w:val="ConsPlusNormal1"/>
        <w:widowControl/>
        <w:bidi w:val="0"/>
        <w:spacing w:lineRule="auto" w:line="240" w:before="0" w:after="0"/>
        <w:ind w:firstLine="680" w:left="0" w:right="0"/>
        <w:jc w:val="both"/>
        <w:rPr/>
      </w:pPr>
      <w:r>
        <w:rPr>
          <w:rFonts w:eastAsia="Arial" w:cs="Liberation Serif" w:ascii="Times New Roman" w:hAnsi="Times New Roman"/>
          <w:color w:val="000000"/>
          <w:kern w:val="0"/>
          <w:sz w:val="24"/>
          <w:szCs w:val="24"/>
          <w:highlight w:val="white"/>
          <w:lang w:val="ru-RU" w:eastAsia="ar-SA" w:bidi="ar-SA"/>
        </w:rPr>
        <w:t>8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>) ЕГРИП - Единый государственный реестр индивидуальных предпринимателей;</w:t>
      </w:r>
    </w:p>
    <w:p>
      <w:pPr>
        <w:pStyle w:val="ConsPlusNormal1"/>
        <w:widowControl/>
        <w:bidi w:val="0"/>
        <w:spacing w:lineRule="auto" w:line="240" w:before="0" w:after="0"/>
        <w:ind w:firstLine="680" w:left="0" w:right="0"/>
        <w:jc w:val="both"/>
        <w:rPr/>
      </w:pPr>
      <w:r>
        <w:rPr>
          <w:rStyle w:val="Style21"/>
          <w:rFonts w:eastAsia="Arial" w:cs="Liberation Serif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highlight w:val="white"/>
          <w:lang w:val="ru-RU" w:eastAsia="ru-RU" w:bidi="ar-SA"/>
        </w:rPr>
        <w:t>9</w:t>
      </w:r>
      <w:r>
        <w:rPr>
          <w:rStyle w:val="Style21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eastAsia="ru-RU"/>
        </w:rPr>
        <w:t>) ЕГРЮЛ - Единый государственный реестр юридических лиц;</w:t>
      </w:r>
    </w:p>
    <w:p>
      <w:pPr>
        <w:pStyle w:val="ConsPlusNormal1"/>
        <w:widowControl/>
        <w:bidi w:val="0"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eastAsia="Arial" w:cs="Liberation Serif" w:ascii="Times New Roman" w:hAnsi="Times New Roman"/>
          <w:color w:val="000000"/>
          <w:kern w:val="0"/>
          <w:sz w:val="24"/>
          <w:szCs w:val="24"/>
          <w:highlight w:val="white"/>
          <w:lang w:val="ru-RU" w:eastAsia="ar-SA" w:bidi="ar-SA"/>
        </w:rPr>
        <w:t>10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 xml:space="preserve">) </w:t>
      </w:r>
      <w:r>
        <w:rPr>
          <w:rFonts w:eastAsia=" Arial" w:cs=" Calibri"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highlight w:val="white"/>
        </w:rPr>
        <w:t>уполномоченный представитель по доверенности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 xml:space="preserve"> - иное лицо, представляющее интересы заявителя в соответствии с законодательством Российской Федерации;</w:t>
      </w:r>
    </w:p>
    <w:p>
      <w:pPr>
        <w:pStyle w:val="ConsPlusNormal1"/>
        <w:widowControl/>
        <w:bidi w:val="0"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1</w:t>
      </w:r>
      <w:r>
        <w:rPr>
          <w:rFonts w:eastAsia=" Arial" w:cs=" Calibri" w:ascii="Times New Roman" w:hAnsi="Times New Roman"/>
          <w:b w:val="false"/>
          <w:i w:val="false"/>
          <w:strike w:val="false"/>
          <w:dstrike w:val="false"/>
          <w:color w:val="000000"/>
          <w:kern w:val="2"/>
          <w:sz w:val="24"/>
          <w:szCs w:val="24"/>
          <w:highlight w:val="white"/>
          <w:lang w:val="ru-RU" w:eastAsia="zh-CN" w:bidi="hi-IN"/>
        </w:rPr>
        <w:t>1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>) О - требование к документу - представляется оригинал документа;</w:t>
      </w:r>
    </w:p>
    <w:p>
      <w:pPr>
        <w:pStyle w:val="ConsPlusNormal1"/>
        <w:widowControl/>
        <w:bidi w:val="0"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1</w:t>
      </w:r>
      <w:r>
        <w:rPr>
          <w:rFonts w:eastAsia=" Arial" w:cs=" Calibri" w:ascii="Times New Roman" w:hAnsi="Times New Roman"/>
          <w:b w:val="false"/>
          <w:i w:val="false"/>
          <w:strike w:val="false"/>
          <w:dstrike w:val="false"/>
          <w:color w:val="000000"/>
          <w:kern w:val="2"/>
          <w:sz w:val="24"/>
          <w:szCs w:val="24"/>
          <w:highlight w:val="white"/>
          <w:lang w:val="ru-RU" w:eastAsia="zh-CN" w:bidi="hi-IN"/>
        </w:rPr>
        <w:t>2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>) К - требование к документу - представляется копия документа;</w:t>
      </w:r>
    </w:p>
    <w:p>
      <w:pPr>
        <w:pStyle w:val="ConsPlusNormal1"/>
        <w:widowControl/>
        <w:bidi w:val="0"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1</w:t>
      </w:r>
      <w:r>
        <w:rPr>
          <w:rFonts w:eastAsia=" Arial" w:cs=" Calibri" w:ascii="Times New Roman" w:hAnsi="Times New Roman"/>
          <w:b w:val="false"/>
          <w:i w:val="false"/>
          <w:strike w:val="false"/>
          <w:dstrike w:val="false"/>
          <w:color w:val="000000"/>
          <w:kern w:val="2"/>
          <w:sz w:val="24"/>
          <w:szCs w:val="24"/>
          <w:highlight w:val="white"/>
          <w:lang w:val="ru-RU" w:eastAsia="zh-CN" w:bidi="hi-IN"/>
        </w:rPr>
        <w:t>3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>) К(н) - требование к документу - представляется нотариально заверенная копия документа;</w:t>
      </w:r>
    </w:p>
    <w:p>
      <w:pPr>
        <w:pStyle w:val="ConsPlusNormal1"/>
        <w:widowControl/>
        <w:bidi w:val="0"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>1</w:t>
      </w:r>
      <w:r>
        <w:rPr>
          <w:rFonts w:eastAsia=" Arial" w:cs=" Calibri" w:ascii="Times New Roman" w:hAnsi="Times New Roman"/>
          <w:b w:val="false"/>
          <w:i w:val="false"/>
          <w:strike w:val="false"/>
          <w:dstrike w:val="false"/>
          <w:color w:val="000000"/>
          <w:kern w:val="2"/>
          <w:sz w:val="24"/>
          <w:szCs w:val="24"/>
          <w:highlight w:val="white"/>
          <w:lang w:val="ru-RU" w:eastAsia="zh-CN" w:bidi="hi-IN"/>
        </w:rPr>
        <w:t>4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 xml:space="preserve">) Э -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highlight w:val="white"/>
          <w:u w:val="none"/>
        </w:rPr>
        <w:t>требование к документу - представляется электронный документ и (или) электронный образ документа, подписанный усиленной квалифицированной электронной подписью;</w:t>
      </w:r>
    </w:p>
    <w:p>
      <w:pPr>
        <w:pStyle w:val="ConsPlusNormal1"/>
        <w:widowControl/>
        <w:bidi w:val="0"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highlight w:val="white"/>
          <w:u w:val="none"/>
        </w:rPr>
        <w:t>1</w:t>
      </w:r>
      <w:r>
        <w:rPr>
          <w:rFonts w:eastAsia="Arial" w:cs="Liberation Serif" w:ascii="Times New Roman" w:hAnsi="Times New Roman"/>
          <w:b w:val="false"/>
          <w:i w:val="false"/>
          <w:strike w:val="false"/>
          <w:dstrike w:val="false"/>
          <w:color w:val="000000"/>
          <w:kern w:val="0"/>
          <w:sz w:val="24"/>
          <w:szCs w:val="24"/>
          <w:highlight w:val="white"/>
          <w:u w:val="none"/>
          <w:lang w:val="ru-RU" w:eastAsia="ar-SA" w:bidi="ar-SA"/>
        </w:rPr>
        <w:t>5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highlight w:val="white"/>
          <w:u w:val="none"/>
        </w:rPr>
        <w:t>) И - интерактивная форма;</w:t>
      </w:r>
    </w:p>
    <w:p>
      <w:pPr>
        <w:pStyle w:val="ConsPlusNormal1"/>
        <w:widowControl/>
        <w:bidi w:val="0"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highlight w:val="white"/>
          <w:u w:val="none"/>
        </w:rPr>
        <w:t>1</w:t>
      </w:r>
      <w:r>
        <w:rPr>
          <w:rFonts w:eastAsia="Arial" w:cs="Liberation Serif" w:ascii="Times New Roman" w:hAnsi="Times New Roman"/>
          <w:b w:val="false"/>
          <w:i w:val="false"/>
          <w:strike w:val="false"/>
          <w:dstrike w:val="false"/>
          <w:color w:val="000000"/>
          <w:kern w:val="0"/>
          <w:sz w:val="24"/>
          <w:szCs w:val="24"/>
          <w:highlight w:val="white"/>
          <w:u w:val="none"/>
          <w:lang w:val="ru-RU" w:eastAsia="ar-SA" w:bidi="ar-SA"/>
        </w:rPr>
        <w:t>6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highlight w:val="white"/>
          <w:u w:val="none"/>
        </w:rPr>
        <w:t>) ЕСИА - единая система идентификации и аутентификации;</w:t>
      </w:r>
    </w:p>
    <w:p>
      <w:pPr>
        <w:pStyle w:val="ConsPlusNormal1"/>
        <w:widowControl/>
        <w:bidi w:val="0"/>
        <w:spacing w:lineRule="auto" w:line="240" w:before="0" w:after="0"/>
        <w:ind w:firstLine="680" w:left="0" w:right="0"/>
        <w:jc w:val="both"/>
        <w:rPr/>
      </w:pPr>
      <w:r>
        <w:rPr>
          <w:rFonts w:eastAsia="Arial" w:cs="Liberation Serif" w:ascii="Times New Roman" w:hAnsi="Times New Roman"/>
          <w:color w:val="000000"/>
          <w:kern w:val="0"/>
          <w:sz w:val="24"/>
          <w:szCs w:val="24"/>
          <w:highlight w:val="white"/>
          <w:lang w:val="ru-RU" w:eastAsia="ar-SA" w:bidi="ar-SA"/>
        </w:rPr>
        <w:t>17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 xml:space="preserve">) </w:t>
      </w:r>
      <w:r>
        <w:rPr>
          <w:rStyle w:val="Style21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t>СМЭВ</w:t>
      </w: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  <w:highlight w:val="white"/>
        </w:rPr>
        <w:t> - с</w:t>
      </w:r>
      <w:r>
        <w:rPr>
          <w:rStyle w:val="Style21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t>истема межведомственного электронного взаимодействия;</w:t>
      </w:r>
    </w:p>
    <w:p>
      <w:pPr>
        <w:pStyle w:val="ConsPlusNormal1"/>
        <w:widowControl/>
        <w:bidi w:val="0"/>
        <w:spacing w:lineRule="auto" w:line="240" w:before="0" w:after="0"/>
        <w:ind w:firstLine="680" w:left="0" w:right="0"/>
        <w:jc w:val="both"/>
        <w:rPr/>
      </w:pPr>
      <w:r>
        <w:rPr>
          <w:rStyle w:val="Style21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t>1</w:t>
      </w:r>
      <w:r>
        <w:rPr>
          <w:rStyle w:val="Style21"/>
          <w:rFonts w:eastAsia=" Arial" w:cs=" Calibri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2"/>
          <w:sz w:val="24"/>
          <w:szCs w:val="24"/>
          <w:highlight w:val="white"/>
          <w:lang w:val="ru-RU" w:eastAsia="zh-CN" w:bidi="hi-IN"/>
        </w:rPr>
        <w:t>8</w:t>
      </w:r>
      <w:r>
        <w:rPr>
          <w:rStyle w:val="Style21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t>) ЕПГУ -Единый портал государственных и муниципальных услуг (функций);</w:t>
      </w:r>
    </w:p>
    <w:p>
      <w:pPr>
        <w:pStyle w:val="ConsPlusNormal1"/>
        <w:widowControl/>
        <w:bidi w:val="0"/>
        <w:spacing w:lineRule="auto" w:line="240" w:before="0" w:after="0"/>
        <w:ind w:firstLine="680" w:left="0" w:right="0"/>
        <w:jc w:val="both"/>
        <w:rPr/>
      </w:pPr>
      <w:r>
        <w:rPr>
          <w:rStyle w:val="Style21"/>
          <w:rFonts w:eastAsia="Arial" w:cs="Liberation Serif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4"/>
          <w:szCs w:val="24"/>
          <w:highlight w:val="white"/>
          <w:lang w:val="ru-RU" w:eastAsia="ar-SA" w:bidi="ar-SA"/>
        </w:rPr>
        <w:t>19</w:t>
      </w:r>
      <w:r>
        <w:rPr>
          <w:rStyle w:val="Style21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t>) ГИСОГД - государственная информационная система обеспечения градостроительной </w:t>
      </w:r>
    </w:p>
    <w:p>
      <w:pPr>
        <w:pStyle w:val="ConsPlusNormal1"/>
        <w:widowControl/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Style w:val="Style21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</w:rPr>
        <w:t>деятельности;</w:t>
      </w:r>
    </w:p>
    <w:p>
      <w:pPr>
        <w:pStyle w:val="ConsPlusNormal1"/>
        <w:widowControl/>
        <w:suppressAutoHyphens w:val="true"/>
        <w:bidi w:val="0"/>
        <w:spacing w:lineRule="auto" w:line="240" w:before="0" w:after="0"/>
        <w:ind w:firstLine="680" w:left="0" w:right="0"/>
        <w:jc w:val="both"/>
        <w:rPr/>
      </w:pPr>
      <w:r>
        <w:rPr>
          <w:rStyle w:val="Style21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highlight w:val="white"/>
          <w:lang w:eastAsia="ru-RU"/>
        </w:rPr>
        <w:t>20) ЕИСЖС - Единая информационная система жилищного строительства.</w:t>
      </w:r>
    </w:p>
    <w:p>
      <w:pPr>
        <w:pStyle w:val="ConsPlusNormal1"/>
        <w:widowControl/>
        <w:suppressAutoHyphens w:val="true"/>
        <w:bidi w:val="0"/>
        <w:spacing w:lineRule="auto" w:line="240" w:before="0" w:after="0"/>
        <w:ind w:firstLine="680" w:left="0" w:right="0"/>
        <w:jc w:val="both"/>
        <w:rPr>
          <w:rStyle w:val="Style21"/>
          <w:color w:val="000000"/>
        </w:rPr>
      </w:pPr>
      <w:r>
        <w:rPr>
          <w:color w:val="000000"/>
        </w:rPr>
      </w:r>
    </w:p>
    <w:p>
      <w:pPr>
        <w:pStyle w:val="Normal"/>
        <w:widowControl/>
        <w:tabs>
          <w:tab w:val="clear" w:pos="720"/>
          <w:tab w:val="left" w:pos="284" w:leader="none"/>
          <w:tab w:val="left" w:pos="1134" w:leader="none"/>
        </w:tabs>
        <w:bidi w:val="0"/>
        <w:spacing w:lineRule="auto" w:line="240" w:before="0" w:after="0"/>
        <w:ind w:firstLine="680" w:left="0" w:right="0"/>
        <w:jc w:val="center"/>
        <w:rPr/>
      </w:pPr>
      <w:r>
        <w:rPr>
          <w:rStyle w:val="Style21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  <w:lang w:eastAsia="ru-RU"/>
        </w:rPr>
        <w:t>II</w:t>
      </w:r>
      <w:r>
        <w:rPr>
          <w:rStyle w:val="Style21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  <w:lang w:val="en-US" w:eastAsia="ru-RU"/>
        </w:rPr>
        <w:t>. ИДЕНТИФИКАТОРЫ КАТЕГОРИЙ (ПРИЗНАКОВ) ЗАЯВИТЕЛЕЙ</w:t>
      </w:r>
    </w:p>
    <w:tbl>
      <w:tblPr>
        <w:tblW w:w="9936" w:type="dxa"/>
        <w:jc w:val="left"/>
        <w:tblInd w:w="1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2"/>
        <w:gridCol w:w="3363"/>
        <w:gridCol w:w="3853"/>
        <w:gridCol w:w="1997"/>
      </w:tblGrid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Результат предоставления услуги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отдельных категорий (признаков) заявителей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Идентификаторы категорий (признаков) заявителей</w:t>
            </w:r>
          </w:p>
        </w:tc>
      </w:tr>
      <w:tr>
        <w:trPr>
          <w:trHeight w:val="582" w:hRule="atLeast"/>
        </w:trPr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3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1021" w:leader="none"/>
              </w:tabs>
              <w:overflowPunct w:val="true"/>
              <w:bidi w:val="0"/>
              <w:spacing w:lineRule="auto" w:line="240" w:before="0" w:after="160"/>
              <w:ind w:hanging="0" w:left="0" w:right="0"/>
              <w:contextualSpacing/>
              <w:jc w:val="both"/>
              <w:rPr/>
            </w:pPr>
            <w:r>
              <w:rPr>
                <w:b w:val="false"/>
                <w:i w:val="false"/>
                <w:strike w:val="false"/>
                <w:dstrike w:val="false"/>
                <w:color w:val="000000"/>
                <w:sz w:val="18"/>
                <w:szCs w:val="18"/>
                <w:u w:val="none"/>
              </w:rPr>
              <w:t>разрешение на ввод объекта в эксплуатацию путем внесения записи в реестр разрешений на ввод объектов капитального строительства в эксплуатацию</w:t>
            </w:r>
            <w:r>
              <w:rPr>
                <w:color w:val="000000"/>
                <w:sz w:val="18"/>
                <w:szCs w:val="18"/>
              </w:rPr>
              <w:t xml:space="preserve">; 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уведомление об отказе в выдаче разрешения на ввод объекта в эксплуатацию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ConsPlusNormal1"/>
              <w:tabs>
                <w:tab w:val="clear" w:pos="720"/>
              </w:tabs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физическое лицо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>
                <w:rFonts w:eastAsia="Calibri" w:cs="Liberation Serif" w:ascii="Times New Roman" w:hAnsi="Times New Roman"/>
                <w:b w:val="false"/>
                <w:i w:val="false"/>
                <w:strike w:val="false"/>
                <w:dstrike w:val="false"/>
                <w:color w:val="000000"/>
                <w:kern w:val="2"/>
                <w:sz w:val="18"/>
                <w:szCs w:val="18"/>
                <w:lang w:val="ru-RU" w:eastAsia="hi-IN"/>
              </w:rPr>
              <w:t>А</w:t>
            </w:r>
          </w:p>
        </w:tc>
      </w:tr>
      <w:tr>
        <w:trPr>
          <w:trHeight w:val="582" w:hRule="atLeast"/>
        </w:trPr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/>
            </w:r>
          </w:p>
        </w:tc>
        <w:tc>
          <w:tcPr>
            <w:tcW w:w="33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20"/>
                <w:tab w:val="left" w:pos="1276" w:leader="none"/>
                <w:tab w:val="left" w:pos="1985" w:leader="none"/>
              </w:tabs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color w:val="000000"/>
                <w:sz w:val="18"/>
                <w:szCs w:val="18"/>
                <w:lang w:val="en-US"/>
              </w:rPr>
              <w:t>юридическое лицо</w:t>
            </w:r>
          </w:p>
        </w:tc>
        <w:tc>
          <w:tcPr>
            <w:tcW w:w="1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>
                <w:rFonts w:eastAsia="Calibri" w:cs="Liberation Serif" w:ascii="Times New Roman" w:hAnsi="Times New Roman"/>
                <w:b w:val="false"/>
                <w:i w:val="false"/>
                <w:strike w:val="false"/>
                <w:dstrike w:val="false"/>
                <w:color w:val="000000"/>
                <w:kern w:val="2"/>
                <w:sz w:val="18"/>
                <w:szCs w:val="18"/>
                <w:lang w:val="ru-RU" w:eastAsia="hi-IN" w:bidi="hi-IN"/>
              </w:rPr>
              <w:t>Б</w:t>
            </w:r>
          </w:p>
        </w:tc>
      </w:tr>
      <w:tr>
        <w:trPr>
          <w:trHeight w:val="582" w:hRule="atLeast"/>
        </w:trPr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/>
            </w:r>
          </w:p>
        </w:tc>
        <w:tc>
          <w:tcPr>
            <w:tcW w:w="33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1276" w:leader="none"/>
                <w:tab w:val="left" w:pos="1985" w:leader="none"/>
              </w:tabs>
              <w:bidi w:val="0"/>
              <w:spacing w:lineRule="auto" w:line="240" w:before="0" w:after="0"/>
              <w:ind w:hanging="0" w:left="0" w:right="0"/>
              <w:jc w:val="center"/>
              <w:rPr/>
            </w:pPr>
            <w:bookmarkStart w:id="12" w:name="__DdeLink__1467_2436107639"/>
            <w:r>
              <w:rPr>
                <w:color w:val="000000"/>
                <w:sz w:val="18"/>
                <w:szCs w:val="18"/>
                <w:lang w:val="en-US"/>
              </w:rPr>
              <w:t>уполномоченный представитель по доверенности</w:t>
            </w:r>
            <w:bookmarkEnd w:id="12"/>
          </w:p>
        </w:tc>
        <w:tc>
          <w:tcPr>
            <w:tcW w:w="1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>
                <w:rFonts w:eastAsia="Calibri" w:cs="Liberation Serif" w:ascii="Times New Roman" w:hAnsi="Times New Roman"/>
                <w:b w:val="false"/>
                <w:i w:val="false"/>
                <w:strike w:val="false"/>
                <w:dstrike w:val="false"/>
                <w:color w:val="000000"/>
                <w:kern w:val="2"/>
                <w:sz w:val="18"/>
                <w:szCs w:val="18"/>
                <w:lang w:val="ru-RU" w:eastAsia="hi-IN" w:bidi="hi-IN"/>
              </w:rPr>
              <w:t>В</w:t>
            </w:r>
          </w:p>
        </w:tc>
      </w:tr>
      <w:tr>
        <w:trPr/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>
                <w:rFonts w:eastAsia="Calibri" w:cs="Liberation Serif" w:ascii="Times New Roman" w:hAnsi="Times New Roman"/>
                <w:b w:val="false"/>
                <w:i w:val="false"/>
                <w:strike w:val="false"/>
                <w:dstrike w:val="false"/>
                <w:color w:val="000000"/>
                <w:kern w:val="2"/>
                <w:sz w:val="18"/>
                <w:szCs w:val="18"/>
                <w:lang w:val="ru-RU" w:eastAsia="hi-IN" w:bidi="hi-IN"/>
              </w:rPr>
              <w:t>2.</w:t>
            </w:r>
          </w:p>
        </w:tc>
        <w:tc>
          <w:tcPr>
            <w:tcW w:w="3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b w:val="false"/>
                <w:i w:val="false"/>
                <w:iCs w:val="false"/>
                <w:color w:val="000000"/>
                <w:sz w:val="18"/>
                <w:szCs w:val="18"/>
                <w:lang w:val="en-US"/>
              </w:rPr>
              <w:t xml:space="preserve">исправление опечаток и (или) ошибок, допущенных в выданных в результате предоставления услуги документах, отказ в исправлении опечаток и (или) ошибок, допущенных в выданных в результате предоставления услуги документах юридическое лицо, </w:t>
            </w:r>
            <w:r>
              <w:rPr>
                <w:rFonts w:eastAsia="Times New Roman" w:cs="Times New Roman"/>
                <w:b w:val="false"/>
                <w:i w:val="false"/>
                <w:iCs w:val="false"/>
                <w:color w:val="000000"/>
                <w:kern w:val="0"/>
                <w:sz w:val="18"/>
                <w:szCs w:val="18"/>
                <w:lang w:val="en-US" w:eastAsia="en-US" w:bidi="ar-SA"/>
              </w:rPr>
              <w:t>з</w:t>
            </w:r>
            <w:r>
              <w:rPr>
                <w:b w:val="false"/>
                <w:i w:val="false"/>
                <w:iCs w:val="false"/>
                <w:color w:val="000000"/>
                <w:sz w:val="18"/>
                <w:szCs w:val="18"/>
                <w:lang w:val="en-US"/>
              </w:rPr>
              <w:t xml:space="preserve">аявитель физическое лицо, </w:t>
            </w:r>
            <w:r>
              <w:rPr>
                <w:rFonts w:eastAsia="Times New Roman" w:cs="Times New Roman"/>
                <w:b w:val="false"/>
                <w:i w:val="false"/>
                <w:iCs w:val="false"/>
                <w:color w:val="000000"/>
                <w:kern w:val="0"/>
                <w:sz w:val="18"/>
                <w:szCs w:val="18"/>
                <w:lang w:val="en-US" w:eastAsia="en-US" w:bidi="ar-SA"/>
              </w:rPr>
              <w:t>з</w:t>
            </w:r>
            <w:r>
              <w:rPr>
                <w:b w:val="false"/>
                <w:i w:val="false"/>
                <w:iCs w:val="false"/>
                <w:color w:val="000000"/>
                <w:sz w:val="18"/>
                <w:szCs w:val="18"/>
                <w:lang w:val="en-US"/>
              </w:rPr>
              <w:t>аявитель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1276" w:leader="none"/>
                <w:tab w:val="left" w:pos="1985" w:leader="none"/>
              </w:tabs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b w:val="false"/>
                <w:color w:val="000000"/>
                <w:sz w:val="18"/>
                <w:szCs w:val="18"/>
                <w:lang w:val="en-US"/>
              </w:rPr>
              <w:t>физическое лицо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>
                <w:rFonts w:eastAsia="Calibri" w:cs="Liberation Serif" w:ascii="Times New Roman" w:hAnsi="Times New Roman"/>
                <w:b w:val="false"/>
                <w:i w:val="false"/>
                <w:strike w:val="false"/>
                <w:dstrike w:val="false"/>
                <w:color w:val="000000"/>
                <w:kern w:val="2"/>
                <w:sz w:val="18"/>
                <w:szCs w:val="18"/>
                <w:lang w:val="ru-RU" w:eastAsia="hi-IN" w:bidi="hi-IN"/>
              </w:rPr>
              <w:t>Г</w:t>
            </w:r>
          </w:p>
        </w:tc>
      </w:tr>
      <w:tr>
        <w:trPr/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/>
            </w:r>
          </w:p>
        </w:tc>
        <w:tc>
          <w:tcPr>
            <w:tcW w:w="33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1276" w:leader="none"/>
                <w:tab w:val="left" w:pos="1985" w:leader="none"/>
              </w:tabs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color w:val="000000"/>
                <w:sz w:val="18"/>
                <w:szCs w:val="18"/>
                <w:lang w:val="en-US"/>
              </w:rPr>
              <w:t>юридическое лицо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>
                <w:rFonts w:eastAsia="Calibri" w:cs="Liberation Serif" w:ascii="Times New Roman" w:hAnsi="Times New Roman"/>
                <w:b w:val="false"/>
                <w:i w:val="false"/>
                <w:strike w:val="false"/>
                <w:dstrike w:val="false"/>
                <w:color w:val="000000"/>
                <w:kern w:val="2"/>
                <w:sz w:val="18"/>
                <w:szCs w:val="18"/>
                <w:lang w:val="ru-RU" w:eastAsia="hi-IN" w:bidi="hi-IN"/>
              </w:rPr>
              <w:t>Д</w:t>
            </w:r>
          </w:p>
        </w:tc>
      </w:tr>
      <w:tr>
        <w:trPr/>
        <w:tc>
          <w:tcPr>
            <w:tcW w:w="7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/>
            </w:r>
          </w:p>
        </w:tc>
        <w:tc>
          <w:tcPr>
            <w:tcW w:w="33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1276" w:leader="none"/>
                <w:tab w:val="left" w:pos="1985" w:leader="none"/>
              </w:tabs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b w:val="false"/>
                <w:color w:val="000000"/>
                <w:sz w:val="18"/>
                <w:szCs w:val="18"/>
                <w:lang w:val="en-US"/>
              </w:rPr>
              <w:t>уполномоченный представитель по доверенности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>
                <w:rFonts w:eastAsia="Calibri" w:cs="Liberation Serif" w:ascii="Times New Roman" w:hAnsi="Times New Roman"/>
                <w:b w:val="false"/>
                <w:i w:val="false"/>
                <w:strike w:val="false"/>
                <w:dstrike w:val="false"/>
                <w:color w:val="000000"/>
                <w:kern w:val="2"/>
                <w:sz w:val="18"/>
                <w:szCs w:val="18"/>
                <w:lang w:val="ru-RU" w:eastAsia="hi-IN" w:bidi="hi-IN"/>
              </w:rPr>
              <w:t>Е</w:t>
            </w:r>
          </w:p>
        </w:tc>
      </w:tr>
      <w:tr>
        <w:trPr/>
        <w:tc>
          <w:tcPr>
            <w:tcW w:w="72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/>
              <w:t xml:space="preserve">3. </w:t>
            </w:r>
          </w:p>
        </w:tc>
        <w:tc>
          <w:tcPr>
            <w:tcW w:w="336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1021" w:leader="none"/>
              </w:tabs>
              <w:overflowPunct w:val="true"/>
              <w:bidi w:val="0"/>
              <w:spacing w:lineRule="auto" w:line="240" w:before="0" w:after="160"/>
              <w:ind w:hanging="0" w:left="0" w:right="0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выдач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и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 xml:space="preserve"> дубликата разрешения на ввод объекта в эксплуатацию</w:t>
            </w:r>
          </w:p>
        </w:tc>
        <w:tc>
          <w:tcPr>
            <w:tcW w:w="3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физическое лицо</w:t>
            </w:r>
          </w:p>
        </w:tc>
        <w:tc>
          <w:tcPr>
            <w:tcW w:w="1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Ё</w:t>
            </w:r>
          </w:p>
        </w:tc>
      </w:tr>
      <w:tr>
        <w:trPr/>
        <w:tc>
          <w:tcPr>
            <w:tcW w:w="7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/>
            </w:r>
          </w:p>
        </w:tc>
        <w:tc>
          <w:tcPr>
            <w:tcW w:w="3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tabs>
                <w:tab w:val="clear" w:pos="720"/>
                <w:tab w:val="left" w:pos="1021" w:leader="none"/>
              </w:tabs>
              <w:overflowPunct w:val="true"/>
              <w:bidi w:val="0"/>
              <w:spacing w:lineRule="auto" w:line="240" w:before="0" w:after="160"/>
              <w:ind w:hanging="0" w:left="0" w:right="0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1276" w:leader="none"/>
                <w:tab w:val="left" w:pos="1985" w:leader="none"/>
              </w:tabs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color w:val="000000"/>
                <w:sz w:val="18"/>
                <w:szCs w:val="18"/>
                <w:lang w:val="en-US"/>
              </w:rPr>
              <w:t>юридическое лицо</w:t>
            </w:r>
          </w:p>
        </w:tc>
        <w:tc>
          <w:tcPr>
            <w:tcW w:w="1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</w:t>
            </w:r>
          </w:p>
        </w:tc>
      </w:tr>
      <w:tr>
        <w:trPr/>
        <w:tc>
          <w:tcPr>
            <w:tcW w:w="72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/>
            </w:pPr>
            <w:r>
              <w:rPr/>
            </w:r>
          </w:p>
        </w:tc>
        <w:tc>
          <w:tcPr>
            <w:tcW w:w="336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tabs>
                <w:tab w:val="clear" w:pos="720"/>
                <w:tab w:val="left" w:pos="1021" w:leader="none"/>
              </w:tabs>
              <w:overflowPunct w:val="true"/>
              <w:bidi w:val="0"/>
              <w:spacing w:lineRule="auto" w:line="240" w:before="0" w:after="160"/>
              <w:ind w:hanging="0" w:left="0" w:right="0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1276" w:leader="none"/>
                <w:tab w:val="left" w:pos="1985" w:leader="none"/>
              </w:tabs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color w:val="000000"/>
                <w:sz w:val="18"/>
                <w:szCs w:val="18"/>
                <w:lang w:val="en-US"/>
              </w:rPr>
              <w:t>уполномоченный представитель по доверенности</w:t>
            </w:r>
          </w:p>
        </w:tc>
        <w:tc>
          <w:tcPr>
            <w:tcW w:w="1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ConsPlusNormal1"/>
              <w:tabs>
                <w:tab w:val="clear" w:pos="720"/>
              </w:tabs>
              <w:spacing w:lineRule="auto" w:line="24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</w:p>
        </w:tc>
      </w:tr>
    </w:tbl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284" w:leader="none"/>
          <w:tab w:val="left" w:pos="1134" w:leader="none"/>
        </w:tabs>
        <w:bidi w:val="0"/>
        <w:spacing w:lineRule="auto" w:line="240" w:before="160" w:after="0"/>
        <w:ind w:hanging="0" w:left="0" w:right="0"/>
        <w:jc w:val="center"/>
        <w:outlineLvl w:val="0"/>
        <w:rPr/>
      </w:pPr>
      <w:r>
        <w:rPr>
          <w:rStyle w:val="Style21"/>
          <w:b/>
          <w:i w:val="false"/>
          <w:caps w:val="false"/>
          <w:smallCaps w:val="false"/>
          <w:color w:val="000000"/>
          <w:spacing w:val="0"/>
          <w:sz w:val="28"/>
          <w:szCs w:val="28"/>
          <w:lang w:val="en-US" w:eastAsia="ru-RU"/>
        </w:rPr>
        <w:t>III. ИСЧЕРПЫВАЮЩИЙ ПЕРЕЧЕНЬ ДОКУМЕНТОВ, НЕОБХОДИМЫХ ДЛЯ ПРЕДОСТАВЛЕНИЯ УСЛУГИ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60" w:after="0"/>
        <w:ind w:hanging="0" w:left="6237" w:right="0"/>
        <w:jc w:val="center"/>
        <w:outlineLvl w:val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</w:r>
    </w:p>
    <w:tbl>
      <w:tblPr>
        <w:tblW w:w="9797" w:type="dxa"/>
        <w:jc w:val="left"/>
        <w:tblInd w:w="58" w:type="dxa"/>
        <w:tblLayout w:type="fixed"/>
        <w:tblCellMar>
          <w:top w:w="56" w:type="dxa"/>
          <w:left w:w="56" w:type="dxa"/>
          <w:bottom w:w="56" w:type="dxa"/>
          <w:right w:w="56" w:type="dxa"/>
        </w:tblCellMar>
      </w:tblPr>
      <w:tblGrid>
        <w:gridCol w:w="604"/>
        <w:gridCol w:w="1357"/>
        <w:gridCol w:w="3199"/>
        <w:gridCol w:w="1527"/>
        <w:gridCol w:w="1381"/>
        <w:gridCol w:w="1728"/>
      </w:tblGrid>
      <w:tr>
        <w:trPr/>
        <w:tc>
          <w:tcPr>
            <w:tcW w:w="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r>
              <w:rPr>
                <w:rFonts w:ascii="Times New Roman;serif" w:hAnsi="Times New Roman;serif"/>
                <w:color w:val="000000"/>
                <w:sz w:val="18"/>
              </w:rPr>
              <w:t>п/п</w:t>
            </w:r>
          </w:p>
        </w:tc>
        <w:tc>
          <w:tcPr>
            <w:tcW w:w="1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Идентификатор категории (признака) заявителя</w:t>
            </w:r>
          </w:p>
        </w:tc>
        <w:tc>
          <w:tcPr>
            <w:tcW w:w="3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Наименование документа, необходимого для предоставления услуги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Способ подачи документа, необходимого для предоставления услуги</w:t>
            </w: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Примечание</w:t>
            </w:r>
          </w:p>
        </w:tc>
        <w:tc>
          <w:tcPr>
            <w:tcW w:w="1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Форма подачи документа, необходимого для предоставления услуги</w:t>
            </w:r>
          </w:p>
        </w:tc>
      </w:tr>
      <w:tr>
        <w:trPr/>
        <w:tc>
          <w:tcPr>
            <w:tcW w:w="9796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которые заявитель должен представить самостоятельно</w:t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1.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А-В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sz w:val="20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>заявлени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е</w:t>
            </w:r>
            <w:r>
              <w:rPr>
                <w:caps w:val="false"/>
                <w:smallCaps w:val="false"/>
                <w:strike w:val="false"/>
                <w:dstrike w:val="false"/>
                <w:color w:val="000000"/>
                <w:sz w:val="20"/>
                <w:u w:val="none"/>
                <w:effect w:val="no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>о выдаче разрешения на ввод объекта капитального строительства в эксплуатацию</w:t>
            </w:r>
          </w:p>
          <w:p>
            <w:pPr>
              <w:pStyle w:val="Style25"/>
              <w:widowControl/>
              <w:spacing w:before="0" w:after="283"/>
              <w:jc w:val="both"/>
              <w:rPr/>
            </w:pPr>
            <w:r>
              <w:rPr/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-</w:t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И;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И;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И;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 - О.</w:t>
            </w:r>
          </w:p>
          <w:p>
            <w:pPr>
              <w:pStyle w:val="Style25"/>
              <w:widowControl/>
              <w:spacing w:before="0" w:after="159"/>
              <w:jc w:val="both"/>
              <w:rPr/>
            </w:pPr>
            <w:r>
              <w:rPr/>
            </w:r>
          </w:p>
          <w:p>
            <w:pPr>
              <w:pStyle w:val="Style25"/>
              <w:widowControl/>
              <w:spacing w:before="0" w:after="283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Arial;serif" w:hAnsi="Arial;serif"/>
                <w:sz w:val="20"/>
              </w:rPr>
            </w:pPr>
            <w:r>
              <w:rPr>
                <w:rFonts w:ascii="Times New Roman;serif" w:hAnsi="Times New Roman;serif"/>
                <w:color w:val="000000"/>
                <w:sz w:val="18"/>
                <w:lang w:val="ru-RU"/>
              </w:rPr>
              <w:t>2</w:t>
            </w:r>
            <w:r>
              <w:rPr>
                <w:rFonts w:ascii="Times New Roman;serif" w:hAnsi="Times New Roman;serif"/>
                <w:color w:val="000000"/>
                <w:sz w:val="18"/>
              </w:rPr>
              <w:t>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Г-Е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заявление о исправлении опечаток и (или) ошибок</w:t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-</w:t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И;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И;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И;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 - О.</w:t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20"/>
              </w:rPr>
            </w:pPr>
            <w:r>
              <w:rPr>
                <w:rFonts w:ascii="Times New Roman;serif" w:hAnsi="Times New Roman;serif"/>
                <w:color w:val="000000"/>
                <w:sz w:val="20"/>
              </w:rPr>
              <w:t>3.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20"/>
                <w:lang w:val="ru-RU"/>
              </w:rPr>
            </w:pPr>
            <w:r>
              <w:rPr>
                <w:rFonts w:ascii="Times New Roman;serif" w:hAnsi="Times New Roman;serif"/>
                <w:color w:val="000000"/>
                <w:sz w:val="20"/>
                <w:lang w:val="ru-RU"/>
              </w:rPr>
              <w:t>Ё-З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sz w:val="20"/>
              </w:rPr>
            </w:pPr>
            <w:bookmarkStart w:id="13" w:name="__DdeLink__5894_999810535"/>
            <w:bookmarkEnd w:id="13"/>
            <w:r>
              <w:rPr>
                <w:color w:val="000000"/>
                <w:sz w:val="18"/>
              </w:rPr>
              <w:t>заявление о выдач</w:t>
            </w:r>
            <w:r>
              <w:rPr>
                <w:color w:val="000000"/>
                <w:sz w:val="18"/>
                <w:lang w:val="ru-RU"/>
              </w:rPr>
              <w:t>и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18"/>
              </w:rPr>
              <w:t>дубликата разрешения на ввод объекта в эксплуатацию</w:t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20"/>
              </w:rPr>
            </w:pPr>
            <w:r>
              <w:rPr>
                <w:rFonts w:ascii="Times New Roman;serif" w:hAnsi="Times New Roman;serif"/>
                <w:color w:val="000000"/>
                <w:sz w:val="20"/>
              </w:rPr>
              <w:t>-</w:t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И;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И;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И;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 - О.</w:t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Arial;serif" w:hAnsi="Arial;serif"/>
                <w:sz w:val="20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4.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А-Е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документы, удостоверяющие личность заявителя (один из документов по выбору):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- паспорт, удостоверяющий личность гражданина Российской Федерации;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- иной документ, удостоверяющий личность гражданина Российской Федерации в соответствии с законодательством Российской Федерации;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- паспорт иностранного гражданина.</w:t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один из документов по выбору</w:t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И;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И;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И;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 - О.</w:t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Arial;serif" w:hAnsi="Arial;serif"/>
                <w:sz w:val="20"/>
              </w:rPr>
            </w:pPr>
            <w:r>
              <w:rPr>
                <w:rFonts w:ascii="Times New Roman;serif" w:hAnsi="Times New Roman;serif"/>
                <w:color w:val="000000"/>
                <w:sz w:val="18"/>
                <w:lang w:val="ru-RU"/>
              </w:rPr>
              <w:t>5</w:t>
            </w:r>
            <w:r>
              <w:rPr>
                <w:rFonts w:ascii="Times New Roman;serif" w:hAnsi="Times New Roman;serif"/>
                <w:color w:val="000000"/>
                <w:sz w:val="18"/>
              </w:rPr>
              <w:t>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А-Е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перевод на русский язык документов</w:t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rFonts w:ascii="Arial;serif" w:hAnsi="Arial;serif"/>
                <w:sz w:val="20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 xml:space="preserve">если </w:t>
            </w:r>
            <w:r>
              <w:rPr>
                <w:rFonts w:ascii="Times New Roman;serif" w:hAnsi="Times New Roman;serif"/>
                <w:color w:val="000000"/>
                <w:sz w:val="18"/>
                <w:lang w:val="en-US"/>
              </w:rPr>
              <w:t>документ</w:t>
            </w: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en-US"/>
              </w:rPr>
              <w:t>ы</w:t>
            </w:r>
            <w:r>
              <w:rPr>
                <w:rFonts w:ascii="Arial;serif" w:hAnsi="Arial;serif"/>
                <w:color w:val="000000"/>
                <w:sz w:val="20"/>
              </w:rPr>
              <w:t xml:space="preserve"> </w:t>
            </w:r>
            <w:r>
              <w:rPr>
                <w:rFonts w:ascii="Times New Roman;serif" w:hAnsi="Times New Roman;serif"/>
                <w:color w:val="000000"/>
                <w:sz w:val="18"/>
                <w:lang w:val="en-US"/>
              </w:rPr>
              <w:t>составленны на иностранном языке</w:t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 или К(н);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 - О или К(н).</w:t>
            </w:r>
          </w:p>
          <w:p>
            <w:pPr>
              <w:pStyle w:val="Style25"/>
              <w:widowControl/>
              <w:spacing w:before="0" w:after="283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Arial;serif" w:hAnsi="Arial;serif"/>
                <w:sz w:val="20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6.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В, Е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доверенность, оформленная в соответствии с требованиями законодательства Российской Федерации</w:t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-</w:t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 или К(н);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 - О или К(н).</w:t>
            </w:r>
          </w:p>
          <w:p>
            <w:pPr>
              <w:pStyle w:val="Style25"/>
              <w:widowControl/>
              <w:spacing w:before="0" w:after="283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sz w:val="18"/>
              </w:rPr>
            </w:pPr>
            <w:r>
              <w:rPr>
                <w:rFonts w:ascii="Times New Roman;serif" w:hAnsi="Times New Roman;serif"/>
                <w:sz w:val="18"/>
              </w:rPr>
              <w:t>7.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sz w:val="18"/>
              </w:rPr>
            </w:pPr>
            <w:r>
              <w:rPr>
                <w:rFonts w:ascii="Times New Roman;serif" w:hAnsi="Times New Roman;serif"/>
                <w:sz w:val="18"/>
              </w:rPr>
              <w:t>А-В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sz w:val="18"/>
                <w:u w:val="none"/>
                <w:effect w:val="no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sz w:val="18"/>
                <w:u w:val="none"/>
                <w:effect w:val="none"/>
              </w:rPr>
              <w:t>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</w:t>
            </w:r>
          </w:p>
          <w:p>
            <w:pPr>
              <w:pStyle w:val="Style25"/>
              <w:widowControl/>
              <w:spacing w:before="0" w:after="283"/>
              <w:jc w:val="both"/>
              <w:rPr/>
            </w:pPr>
            <w:r>
              <w:rPr/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-</w:t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Э;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b w:val="false"/>
                <w:color w:val="000000"/>
                <w:sz w:val="18"/>
                <w:lang w:val="en-US"/>
              </w:rPr>
            </w:pPr>
            <w:r>
              <w:rPr>
                <w:b w:val="false"/>
                <w:color w:val="000000"/>
                <w:sz w:val="18"/>
                <w:lang w:val="en-US"/>
              </w:rPr>
              <w:t>- в МФЦ - О.</w:t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sz w:val="18"/>
              </w:rPr>
            </w:pPr>
            <w:r>
              <w:rPr>
                <w:rFonts w:ascii="Times New Roman;serif" w:hAnsi="Times New Roman;serif"/>
                <w:sz w:val="18"/>
              </w:rPr>
              <w:t>8.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А-В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158466"/>
                <w:sz w:val="18"/>
                <w:u w:val="none"/>
                <w:effect w:val="no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>реквизиты записи в реестре разрешений на строительство</w:t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-</w:t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Э;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 - О.</w:t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Arial;serif" w:hAnsi="Arial;serif"/>
                <w:sz w:val="20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9.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А-В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sz w:val="18"/>
                <w:u w:val="none"/>
                <w:effect w:val="no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sz w:val="18"/>
                <w:u w:val="none"/>
                <w:effect w:val="none"/>
              </w:rPr>
      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</w:t>
            </w:r>
          </w:p>
          <w:p>
            <w:pPr>
              <w:pStyle w:val="Style25"/>
              <w:widowControl/>
              <w:spacing w:before="0" w:after="283"/>
              <w:jc w:val="both"/>
              <w:rPr/>
            </w:pPr>
            <w:r>
              <w:rPr/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>-</w:t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 - О.</w:t>
            </w:r>
          </w:p>
          <w:p>
            <w:pPr>
              <w:pStyle w:val="Style25"/>
              <w:widowControl/>
              <w:spacing w:before="0" w:after="283"/>
              <w:jc w:val="both"/>
              <w:rPr/>
            </w:pPr>
            <w:r>
              <w:rPr/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Arial;serif" w:hAnsi="Arial;serif"/>
                <w:sz w:val="20"/>
              </w:rPr>
            </w:pPr>
            <w:r>
              <w:rPr>
                <w:rFonts w:ascii="Times New Roman;serif" w:hAnsi="Times New Roman;serif"/>
                <w:color w:val="000000"/>
                <w:sz w:val="18"/>
                <w:lang w:val="ru-RU"/>
              </w:rPr>
              <w:t>10</w:t>
            </w:r>
            <w:r>
              <w:rPr>
                <w:rFonts w:ascii="Times New Roman;serif" w:hAnsi="Times New Roman;serif"/>
                <w:color w:val="000000"/>
                <w:sz w:val="18"/>
              </w:rPr>
              <w:t>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А-В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b w:val="false"/>
                <w:color w:val="000000"/>
                <w:sz w:val="18"/>
                <w:lang w:val="en-US"/>
              </w:rPr>
            </w:pPr>
            <w:r>
              <w:rPr>
                <w:b w:val="false"/>
                <w:color w:val="000000"/>
                <w:sz w:val="18"/>
                <w:lang w:val="en-US"/>
              </w:rPr>
              <w:t>-</w:t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Э;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 - О.</w:t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sz w:val="18"/>
              </w:rPr>
            </w:pPr>
            <w:r>
              <w:rPr>
                <w:rFonts w:ascii="Times New Roman;serif" w:hAnsi="Times New Roman;serif"/>
                <w:sz w:val="18"/>
              </w:rPr>
              <w:t>11.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А-В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sz w:val="20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 xml:space="preserve">реквизиты заключения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ГРК РФ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 xml:space="preserve">) о соответствии построенного, реконструированного объекта капитального строительства указанным в пункте 1 части 5 статьи 49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ГРК РФ</w:t>
            </w:r>
            <w:r>
              <w:rPr>
                <w:caps w:val="false"/>
                <w:smallCaps w:val="false"/>
                <w:strike w:val="false"/>
                <w:dstrike w:val="false"/>
                <w:color w:val="000000"/>
                <w:sz w:val="20"/>
                <w:u w:val="none"/>
                <w:effect w:val="no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 xml:space="preserve">требованиям проектной документации (в том числе с учетом изменений, внесенных в рабочую документацию и являющихся в соответствии с частью 1.3 статьи 52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ГРК РФ</w:t>
            </w:r>
            <w:r>
              <w:rPr>
                <w:caps w:val="false"/>
                <w:smallCaps w:val="false"/>
                <w:strike w:val="false"/>
                <w:dstrike w:val="false"/>
                <w:color w:val="000000"/>
                <w:sz w:val="20"/>
                <w:u w:val="none"/>
                <w:effect w:val="no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 xml:space="preserve">частью такой проектной документации), реквизиты заключения уполномоченного на осуществление федерального государственного экологического контроля (надзора) федерального органа исполнительной власти (далее - орган федерального государственного экологического контроля (надзора)), выдаваемого в случаях, предусмотренных частью 5 статьи 54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ГРК РФ</w:t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>-</w:t>
            </w:r>
          </w:p>
          <w:p>
            <w:pPr>
              <w:pStyle w:val="Style25"/>
              <w:widowControl/>
              <w:spacing w:before="0" w:after="283"/>
              <w:jc w:val="both"/>
              <w:rPr/>
            </w:pPr>
            <w:r>
              <w:rPr/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Э;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b w:val="false"/>
                <w:color w:val="000000"/>
                <w:sz w:val="18"/>
                <w:lang w:val="en-US"/>
              </w:rPr>
            </w:pPr>
            <w:r>
              <w:rPr>
                <w:b w:val="false"/>
                <w:color w:val="000000"/>
                <w:sz w:val="18"/>
                <w:lang w:val="en-US"/>
              </w:rPr>
              <w:t>- в МФЦ - О.</w:t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sz w:val="18"/>
              </w:rPr>
            </w:pPr>
            <w:r>
              <w:rPr>
                <w:rFonts w:ascii="Times New Roman;serif" w:hAnsi="Times New Roman;serif"/>
                <w:sz w:val="18"/>
              </w:rPr>
              <w:t>12.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sz w:val="18"/>
              </w:rPr>
            </w:pPr>
            <w:r>
              <w:rPr>
                <w:rFonts w:ascii="Times New Roman;serif" w:hAnsi="Times New Roman;serif"/>
                <w:sz w:val="18"/>
              </w:rPr>
              <w:t>А-В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sz w:val="18"/>
                <w:u w:val="none"/>
                <w:effect w:val="no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sz w:val="18"/>
                <w:u w:val="none"/>
                <w:effect w:val="none"/>
              </w:rPr>
              <w:t>реквизиты акта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№ 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</w:t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-</w:t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Э;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 - О.</w:t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Arial;serif" w:hAnsi="Arial;serif"/>
                <w:sz w:val="20"/>
              </w:rPr>
            </w:pPr>
            <w:r>
              <w:rPr>
                <w:rFonts w:ascii="Times New Roman;serif" w:hAnsi="Times New Roman;serif"/>
                <w:color w:val="000000"/>
                <w:sz w:val="18"/>
                <w:lang w:val="ru-RU"/>
              </w:rPr>
              <w:t>13</w:t>
            </w:r>
            <w:r>
              <w:rPr>
                <w:rFonts w:ascii="Times New Roman;serif" w:hAnsi="Times New Roman;serif"/>
                <w:color w:val="000000"/>
                <w:sz w:val="18"/>
              </w:rPr>
              <w:t>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А-В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>технический план объекта капитального строительства, подготовленный в соответствии с Федеральным законом от 13 июля 2015 года № 218-ФЗ «О государственной регистрации недвижимости», за исключением ввода в эксплуатацию объекта капитального строительства, в отношении которого в соответствии с Федеральным законом «Об особенностях оформления прав на отдельные виды объектов недвижимости и о внесении изменений в отдельные законодательные акты Российской Федерации» государственный кадастровый учет и (или) государственная регистрация прав не осуществляются</w:t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>-</w:t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Э;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 - О.</w:t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Arial;serif" w:hAnsi="Arial;serif"/>
                <w:sz w:val="20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14.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А-В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sz w:val="20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sz w:val="18"/>
                <w:u w:val="none"/>
                <w:effect w:val="none"/>
              </w:rPr>
              <w:t>подтв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>ерждение соответствия условиям застройки, предусмотренным статьей 10 Федерального закона от 27 декабря 2019 года № 468-ФЗ «О виноградарстве и виноделии в Российской Федерации», в случае, если строительство осуществляется на земельных участках из земель сельскохозяйств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sz w:val="18"/>
                <w:u w:val="none"/>
                <w:effect w:val="none"/>
              </w:rPr>
              <w:t>енного назначения, в том числе на сельскохозяйственных угодьях, и на земельных участках в составе зон сельскохозяйственного использования, в том числе зон сельскохозяйственных угодий, в населенных пунктах, принадлежащих на праве собственности, аренды или ином законном основании винодельческим хозяйствам или виноградарским хозяйствам</w:t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>-</w:t>
            </w:r>
          </w:p>
          <w:p>
            <w:pPr>
              <w:pStyle w:val="Style25"/>
              <w:widowControl/>
              <w:spacing w:before="0" w:after="283"/>
              <w:jc w:val="both"/>
              <w:rPr/>
            </w:pPr>
            <w:r>
              <w:rPr/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Э;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 - О.</w:t>
            </w:r>
          </w:p>
        </w:tc>
      </w:tr>
      <w:tr>
        <w:trPr>
          <w:trHeight w:val="747" w:hRule="atLeast"/>
        </w:trPr>
        <w:tc>
          <w:tcPr>
            <w:tcW w:w="9796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Arial;serif" w:hAnsi="Arial;serif"/>
                <w:sz w:val="20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15.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Б, Д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rFonts w:ascii="Arial;serif" w:hAnsi="Arial;serif"/>
                <w:sz w:val="20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выписка из ЕГРЮЛ</w:t>
            </w:r>
            <w:r>
              <w:rPr>
                <w:rFonts w:ascii="Times New Roman;serif" w:hAnsi="Times New Roman;serif"/>
                <w:b w:val="false"/>
                <w:color w:val="000000"/>
                <w:sz w:val="18"/>
              </w:rPr>
              <w:t>, ЕГРИП</w:t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-</w:t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Э;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 - О.</w:t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Arial;serif" w:hAnsi="Arial;serif"/>
                <w:sz w:val="20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16.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А-В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sz w:val="18"/>
                <w:u w:val="none"/>
                <w:effect w:val="no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sz w:val="18"/>
                <w:u w:val="none"/>
                <w:effect w:val="none"/>
              </w:rPr>
              <w:t>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</w:t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-</w:t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Э;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b w:val="false"/>
                <w:color w:val="000000"/>
                <w:sz w:val="18"/>
                <w:lang w:val="en-US"/>
              </w:rPr>
            </w:pPr>
            <w:r>
              <w:rPr>
                <w:b w:val="false"/>
                <w:color w:val="000000"/>
                <w:sz w:val="18"/>
                <w:lang w:val="en-US"/>
              </w:rPr>
              <w:t>- в МФЦ - О.</w:t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Arial;serif" w:hAnsi="Arial;serif"/>
                <w:sz w:val="20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17.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А-В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>разрешение на строительство</w:t>
            </w:r>
          </w:p>
          <w:p>
            <w:pPr>
              <w:pStyle w:val="Style25"/>
              <w:widowControl/>
              <w:spacing w:before="0" w:after="283"/>
              <w:jc w:val="both"/>
              <w:rPr/>
            </w:pPr>
            <w:r>
              <w:rPr/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-</w:t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Э;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 - О.</w:t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Arial;serif" w:hAnsi="Arial;serif"/>
                <w:sz w:val="20"/>
              </w:rPr>
            </w:pPr>
            <w:r>
              <w:rPr>
                <w:rFonts w:ascii="Times New Roman;serif" w:hAnsi="Times New Roman;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18.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/>
            </w:pPr>
            <w:hyperlink r:id="rId5">
              <w:r>
                <w:rPr>
                  <w:rStyle w:val="Hyperlink"/>
                  <w:rFonts w:ascii="Times New Roman;serif" w:hAnsi="Times New Roman;serif"/>
                  <w:color w:val="000000"/>
                  <w:sz w:val="18"/>
                </w:rPr>
                <w:t>А-В</w:t>
              </w:r>
            </w:hyperlink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sz w:val="20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sz w:val="18"/>
                <w:u w:val="none"/>
                <w:effect w:val="none"/>
              </w:rPr>
              <w:t>заключение органа государственного строительного надзора (в случае, если предусмотрено осуществление государственного строительного н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 xml:space="preserve">адзора в соответствии с частью 1 статьи 54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ГРК РФ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 xml:space="preserve">) о соответствии построенного, реконструированного объекта капитального строительства указанным в пункте 1 части 5 статьи 49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ГРК РФ</w:t>
            </w:r>
            <w:r>
              <w:rPr>
                <w:caps w:val="false"/>
                <w:smallCaps w:val="false"/>
                <w:strike w:val="false"/>
                <w:dstrike w:val="false"/>
                <w:color w:val="000000"/>
                <w:sz w:val="20"/>
                <w:u w:val="none"/>
                <w:effect w:val="no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 xml:space="preserve">требованиям проектной документации (в том числе с учетом изменений, внесенных в рабочую документацию и являющихся в соответствии с частью 1.3 статьи 52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ГРК РФ</w:t>
            </w:r>
            <w:r>
              <w:rPr>
                <w:caps w:val="false"/>
                <w:smallCaps w:val="false"/>
                <w:strike w:val="false"/>
                <w:dstrike w:val="false"/>
                <w:color w:val="000000"/>
                <w:sz w:val="20"/>
                <w:u w:val="none"/>
                <w:effect w:val="no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 xml:space="preserve">частью такой проектной документации), заключение органа федерального государственного экологического контроля (надзора), выдаваемое в случаях, предусмотренных частью 5 статьи 54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  <w:lang w:val="ru-RU"/>
              </w:rPr>
              <w:t>ГРК РФ</w:t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Э;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b w:val="false"/>
                <w:color w:val="000000"/>
                <w:sz w:val="18"/>
                <w:lang w:val="en-US"/>
              </w:rPr>
            </w:pPr>
            <w:r>
              <w:rPr>
                <w:b w:val="false"/>
                <w:color w:val="000000"/>
                <w:sz w:val="18"/>
                <w:lang w:val="en-US"/>
              </w:rPr>
              <w:t>- в МФЦ - О.</w:t>
            </w:r>
          </w:p>
        </w:tc>
      </w:tr>
      <w:tr>
        <w:trPr/>
        <w:tc>
          <w:tcPr>
            <w:tcW w:w="604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Arial;serif" w:hAnsi="Arial;serif"/>
                <w:sz w:val="20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1</w:t>
            </w:r>
            <w:r>
              <w:rPr>
                <w:rFonts w:ascii="Times New Roman;serif" w:hAnsi="Times New Roman;serif"/>
                <w:color w:val="000000"/>
                <w:sz w:val="18"/>
                <w:lang w:val="ru-RU"/>
              </w:rPr>
              <w:t>9</w:t>
            </w:r>
            <w:r>
              <w:rPr>
                <w:rFonts w:ascii="Times New Roman;serif" w:hAnsi="Times New Roman;serif"/>
                <w:color w:val="000000"/>
                <w:sz w:val="18"/>
              </w:rPr>
              <w:t>.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rFonts w:ascii="Times New Roman;serif" w:hAnsi="Times New Roman;serif"/>
                <w:color w:val="000000"/>
                <w:sz w:val="18"/>
              </w:rPr>
            </w:pPr>
            <w:r>
              <w:rPr>
                <w:rFonts w:ascii="Times New Roman;serif" w:hAnsi="Times New Roman;serif"/>
                <w:color w:val="000000"/>
                <w:sz w:val="18"/>
              </w:rPr>
              <w:t>А-В</w:t>
            </w:r>
          </w:p>
        </w:tc>
        <w:tc>
          <w:tcPr>
            <w:tcW w:w="319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both"/>
              <w:rPr>
                <w:sz w:val="20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sz w:val="18"/>
                <w:u w:val="none"/>
                <w:effect w:val="none"/>
              </w:rPr>
              <w:t>акт приемки выполненных работ по сохранению объекта культурного наследия, утвержденный соответствующим о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18"/>
                <w:u w:val="none"/>
                <w:effect w:val="none"/>
              </w:rPr>
              <w:t>рганом охраны объектов культурного наследия, определенным Федеральным законом от 25 июня 2002 года № 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sz w:val="18"/>
                <w:u w:val="none"/>
                <w:effect w:val="none"/>
              </w:rPr>
              <w:t>енного использования</w:t>
            </w:r>
          </w:p>
        </w:tc>
        <w:tc>
          <w:tcPr>
            <w:tcW w:w="1527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МФЦ.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283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-</w:t>
            </w:r>
          </w:p>
        </w:tc>
        <w:tc>
          <w:tcPr>
            <w:tcW w:w="1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5"/>
              <w:widowControl/>
              <w:spacing w:before="0" w:after="159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Орган местного самоуправления - О;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ЕПГУ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ГИСОГД - Э;</w:t>
            </w:r>
          </w:p>
          <w:p>
            <w:pPr>
              <w:pStyle w:val="Style25"/>
              <w:widowControl/>
              <w:spacing w:before="0" w:after="159"/>
              <w:jc w:val="both"/>
              <w:rPr>
                <w:sz w:val="20"/>
              </w:rPr>
            </w:pPr>
            <w:r>
              <w:rPr>
                <w:color w:val="000000"/>
                <w:sz w:val="18"/>
                <w:lang w:val="en-US"/>
              </w:rPr>
              <w:t>- посредством ЕИСЖС - Э;</w:t>
            </w:r>
          </w:p>
          <w:p>
            <w:pPr>
              <w:pStyle w:val="Style25"/>
              <w:widowControl/>
              <w:spacing w:before="0" w:after="283"/>
              <w:jc w:val="both"/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- в МФЦ - О.</w:t>
            </w:r>
          </w:p>
        </w:tc>
      </w:tr>
    </w:tbl>
    <w:p>
      <w:pPr>
        <w:pStyle w:val="Normal"/>
        <w:widowControl/>
        <w:numPr>
          <w:ilvl w:val="0"/>
          <w:numId w:val="0"/>
        </w:numPr>
        <w:bidi w:val="0"/>
        <w:spacing w:lineRule="auto" w:line="240" w:before="160" w:after="0"/>
        <w:ind w:hanging="0" w:left="6237" w:right="0"/>
        <w:jc w:val="center"/>
        <w:outlineLvl w:val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</w:r>
    </w:p>
    <w:p>
      <w:pPr>
        <w:pStyle w:val="Normal"/>
        <w:pageBreakBefore w:val="false"/>
        <w:widowControl/>
        <w:numPr>
          <w:ilvl w:val="0"/>
          <w:numId w:val="0"/>
        </w:numPr>
        <w:tabs>
          <w:tab w:val="clear" w:pos="720"/>
          <w:tab w:val="left" w:pos="284" w:leader="none"/>
          <w:tab w:val="left" w:pos="1134" w:leader="none"/>
        </w:tabs>
        <w:bidi w:val="0"/>
        <w:spacing w:lineRule="auto" w:line="240" w:before="160" w:after="0"/>
        <w:ind w:hanging="0" w:left="0" w:right="0"/>
        <w:jc w:val="center"/>
        <w:outlineLvl w:val="0"/>
        <w:rPr>
          <w:color w:val="000000"/>
        </w:rPr>
      </w:pPr>
      <w:r>
        <w:rPr>
          <w:rFonts w:eastAsia="Times New Roman" w:cs="Times New Roman"/>
          <w:b/>
          <w:color w:val="000000"/>
          <w:kern w:val="0"/>
          <w:sz w:val="28"/>
          <w:szCs w:val="28"/>
          <w:lang w:val="en-US" w:eastAsia="ru-RU" w:bidi="ar-SA"/>
        </w:rPr>
        <w:t>IV.</w:t>
      </w:r>
      <w:r>
        <w:rPr>
          <w:rFonts w:eastAsia="Times New Roman" w:cs="Times New Roman"/>
          <w:color w:val="000000"/>
          <w:kern w:val="0"/>
          <w:sz w:val="28"/>
          <w:szCs w:val="28"/>
          <w:lang w:val="en-US" w:eastAsia="en-US" w:bidi="ar-SA"/>
        </w:rPr>
        <w:t> </w:t>
      </w:r>
      <w:r>
        <w:rPr>
          <w:rFonts w:eastAsia="Times New Roman" w:cs="Times New Roman"/>
          <w:b/>
          <w:color w:val="000000"/>
          <w:kern w:val="0"/>
          <w:sz w:val="28"/>
          <w:szCs w:val="28"/>
          <w:lang w:val="en-US" w:eastAsia="ru-RU"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0" w:after="0"/>
        <w:ind w:hanging="0" w:left="0" w:right="0"/>
        <w:jc w:val="center"/>
        <w:outlineLvl w:val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</w:r>
    </w:p>
    <w:tbl>
      <w:tblPr>
        <w:tblW w:w="10165" w:type="dxa"/>
        <w:jc w:val="left"/>
        <w:tblInd w:w="10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80"/>
        <w:gridCol w:w="3245"/>
        <w:gridCol w:w="6040"/>
      </w:tblGrid>
      <w:tr>
        <w:trPr/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Идентификаторы категорий (признака) заявителей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Перечень оснований</w:t>
            </w:r>
          </w:p>
        </w:tc>
      </w:tr>
      <w:tr>
        <w:trPr/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numPr>
                <w:ilvl w:val="0"/>
                <w:numId w:val="0"/>
              </w:numPr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outlineLvl w:val="4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Исчерпывающий перечень оснований для отказа в приеме заявления и документов</w:t>
            </w:r>
          </w:p>
        </w:tc>
      </w:tr>
      <w:tr>
        <w:trPr/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А-</w:t>
            </w:r>
            <w:r>
              <w:rPr>
                <w:rFonts w:eastAsia="Arial" w:cs="Liberation Serif" w:ascii="Times New Roman" w:hAnsi="Times New Roman"/>
                <w:color w:val="000000"/>
                <w:kern w:val="0"/>
                <w:sz w:val="18"/>
                <w:szCs w:val="18"/>
                <w:lang w:val="ru-RU" w:eastAsia="ar-SA" w:bidi="ar-SA"/>
              </w:rPr>
              <w:t>Е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личность заявителя не установлена (полномочия представителя не подтверждены)</w:t>
            </w:r>
          </w:p>
        </w:tc>
      </w:tr>
      <w:tr>
        <w:trPr>
          <w:trHeight w:val="593" w:hRule="atLeast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color w:val="000000"/>
              </w:rPr>
            </w:pPr>
            <w:r>
              <w:rPr>
                <w:rFonts w:eastAsia="Arial" w:cs="Calibri"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А-</w:t>
            </w:r>
            <w:r>
              <w:rPr>
                <w:rFonts w:eastAsia="Arial" w:cs="Liberation Serif" w:ascii="Times New Roman" w:hAnsi="Times New Roman"/>
                <w:color w:val="000000"/>
                <w:kern w:val="0"/>
                <w:sz w:val="18"/>
                <w:szCs w:val="18"/>
                <w:lang w:val="ru-RU" w:eastAsia="ar-SA" w:bidi="ar-SA"/>
              </w:rPr>
              <w:t>Е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сведения, являющиеся обязательными для указания в заявлении о предоставлении </w:t>
            </w:r>
            <w:r>
              <w:rPr>
                <w:rFonts w:eastAsia="Arial" w:cs="Liberation Serif" w:ascii="Times New Roman" w:hAnsi="Times New Roman"/>
                <w:color w:val="000000"/>
                <w:kern w:val="0"/>
                <w:sz w:val="18"/>
                <w:szCs w:val="18"/>
                <w:lang w:val="ru-RU" w:eastAsia="ar-SA" w:bidi="ar-SA"/>
              </w:rPr>
              <w:t>муниципальной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услуги, не указаны.</w:t>
            </w:r>
          </w:p>
        </w:tc>
      </w:tr>
      <w:tr>
        <w:trPr/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numPr>
                <w:ilvl w:val="0"/>
                <w:numId w:val="0"/>
              </w:numPr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outlineLvl w:val="4"/>
              <w:rPr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Исчерпывающий перечень оснований для приостановления предоставления Услуги</w:t>
            </w:r>
          </w:p>
        </w:tc>
      </w:tr>
      <w:tr>
        <w:trPr>
          <w:trHeight w:val="445" w:hRule="atLeast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color w:val="000000"/>
              </w:rPr>
            </w:pPr>
            <w:r>
              <w:rPr>
                <w:rFonts w:eastAsia="Arial" w:cs="Calibri"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А-</w:t>
            </w:r>
            <w:r>
              <w:rPr>
                <w:rFonts w:eastAsia="Arial" w:cs="Liberation Serif" w:ascii="Times New Roman" w:hAnsi="Times New Roman"/>
                <w:color w:val="000000"/>
                <w:kern w:val="0"/>
                <w:sz w:val="18"/>
                <w:szCs w:val="18"/>
                <w:lang w:val="ru-RU" w:eastAsia="ar-SA" w:bidi="ar-SA"/>
              </w:rPr>
              <w:t>Е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1276" w:leader="none"/>
              </w:tabs>
              <w:bidi w:val="0"/>
              <w:spacing w:lineRule="auto" w:line="240" w:before="0" w:after="160"/>
              <w:ind w:hanging="0" w:left="0" w:right="0"/>
              <w:contextualSpacing/>
              <w:jc w:val="both"/>
              <w:rPr>
                <w:color w:val="000000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lang w:eastAsia="ru-RU"/>
              </w:rPr>
              <w:t>основания для приостановления предоставления Услуги отсутствуют</w:t>
            </w:r>
          </w:p>
        </w:tc>
      </w:tr>
      <w:tr>
        <w:trPr/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numPr>
                <w:ilvl w:val="0"/>
                <w:numId w:val="0"/>
              </w:numPr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outlineLvl w:val="4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Исчерпывающий перечень оснований для отказа в предоставлении Услуги</w:t>
            </w:r>
          </w:p>
        </w:tc>
      </w:tr>
      <w:tr>
        <w:trPr>
          <w:trHeight w:val="410" w:hRule="atLeast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color w:val="000000"/>
              </w:rPr>
            </w:pPr>
            <w:r>
              <w:rPr>
                <w:rFonts w:eastAsia="Arial" w:cs="Calibri"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А-В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hanging="0" w:left="0"/>
              <w:jc w:val="both"/>
              <w:rPr>
                <w:color w:val="000000"/>
              </w:rPr>
            </w:pPr>
            <w:r>
              <w:rPr>
                <w:b w:val="false"/>
                <w:i w:val="false"/>
                <w:strike w:val="false"/>
                <w:dstrike w:val="false"/>
                <w:color w:val="000000"/>
                <w:sz w:val="20"/>
                <w:u w:val="none"/>
              </w:rPr>
              <w:t>отсутствие документов и сведений</w:t>
            </w:r>
            <w:r>
              <w:rPr>
                <w:b w:val="false"/>
                <w:i w:val="false"/>
                <w:strike w:val="false"/>
                <w:dstrike w:val="false"/>
                <w:color w:val="000000"/>
                <w:sz w:val="18"/>
                <w:szCs w:val="18"/>
                <w:u w:val="none"/>
              </w:rPr>
              <w:t xml:space="preserve">, указанных в частях 3 и 4  статьи 55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highlight w:val="white"/>
                <w:u w:val="none"/>
                <w:em w:val="none"/>
                <w:lang w:val="en-US" w:eastAsia="ru-RU"/>
              </w:rPr>
              <w:t>ГРК РФ</w:t>
            </w:r>
          </w:p>
        </w:tc>
      </w:tr>
      <w:tr>
        <w:trPr>
          <w:trHeight w:val="2714" w:hRule="atLeast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color w:val="000000"/>
              </w:rPr>
            </w:pPr>
            <w:r>
              <w:rPr>
                <w:rFonts w:eastAsia="Arial" w:cs="Calibri"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rFonts w:ascii="Times New Roman" w:hAnsi="Times New Roman" w:eastAsia="Arial" w:cs="Calibri"/>
                <w:b w:val="false"/>
                <w:i w:val="false"/>
                <w:i w:val="false"/>
                <w:strike w:val="false"/>
                <w:dstrike w:val="false"/>
                <w:color w:val="000000"/>
                <w:sz w:val="18"/>
                <w:szCs w:val="18"/>
              </w:rPr>
            </w:pPr>
            <w:r>
              <w:rPr>
                <w:rFonts w:eastAsia="Arial" w:cs="Calibri"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18"/>
                <w:szCs w:val="18"/>
              </w:rPr>
              <w:t>А-В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hanging="0" w:left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b w:val="false"/>
                <w:i w:val="false"/>
                <w:strike w:val="false"/>
                <w:dstrike w:val="false"/>
                <w:color w:val="000000"/>
                <w:sz w:val="18"/>
                <w:szCs w:val="18"/>
                <w:u w:val="none"/>
              </w:rPr>
              <w:t>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</w:t>
            </w:r>
          </w:p>
        </w:tc>
      </w:tr>
      <w:tr>
        <w:trPr/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color w:val="000000"/>
              </w:rPr>
            </w:pPr>
            <w:r>
              <w:rPr>
                <w:rFonts w:eastAsia="Arial" w:cs="Calibri"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А-</w:t>
            </w:r>
            <w:r>
              <w:rPr>
                <w:rFonts w:eastAsia="Arial" w:cs="Liberation Serif" w:ascii="Times New Roman" w:hAnsi="Times New Roman"/>
                <w:color w:val="000000"/>
                <w:kern w:val="0"/>
                <w:sz w:val="18"/>
                <w:szCs w:val="18"/>
                <w:lang w:val="ru-RU" w:eastAsia="ar-SA" w:bidi="ar-SA"/>
              </w:rPr>
              <w:t>В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hanging="0" w:left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b w:val="false"/>
                <w:i w:val="false"/>
                <w:strike w:val="false"/>
                <w:dstrike w:val="false"/>
                <w:color w:val="000000"/>
                <w:sz w:val="18"/>
                <w:szCs w:val="18"/>
                <w:u w:val="none"/>
              </w:rPr>
              <w:t xml:space="preserve">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строительства, протяженности линейного объекта в соответствии с частью 6.2 статьи 55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highlight w:val="white"/>
                <w:u w:val="none"/>
                <w:em w:val="none"/>
                <w:lang w:val="en-US" w:eastAsia="ru-RU"/>
              </w:rPr>
              <w:t>ГРК РФ</w:t>
            </w:r>
          </w:p>
        </w:tc>
      </w:tr>
      <w:tr>
        <w:trPr/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color w:val="000000"/>
              </w:rPr>
            </w:pPr>
            <w:r>
              <w:rPr>
                <w:rFonts w:eastAsia="Arial" w:cs="Calibri"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/>
            </w:pPr>
            <w:hyperlink r:id="rId6">
              <w:r>
                <w:rPr>
                  <w:rStyle w:val="ListLabel31"/>
                  <w:rFonts w:ascii="Times New Roman" w:hAnsi="Times New Roman"/>
                  <w:color w:val="000000"/>
                  <w:sz w:val="18"/>
                  <w:szCs w:val="18"/>
                </w:rPr>
                <w:t>А-В</w:t>
              </w:r>
            </w:hyperlink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hanging="0" w:left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b w:val="false"/>
                <w:i w:val="false"/>
                <w:strike w:val="false"/>
                <w:dstrike w:val="false"/>
                <w:color w:val="000000"/>
                <w:sz w:val="18"/>
                <w:szCs w:val="18"/>
                <w:u w:val="none"/>
              </w:rPr>
              <w:t xml:space="preserve">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строительства, протяженности линейного объекта в соответствии с частью 6.2 статьи 55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highlight w:val="white"/>
                <w:u w:val="none"/>
                <w:em w:val="none"/>
                <w:lang w:val="en-US" w:eastAsia="ru-RU"/>
              </w:rPr>
              <w:t>ГРК РФ</w:t>
            </w:r>
          </w:p>
        </w:tc>
      </w:tr>
      <w:tr>
        <w:trPr/>
        <w:tc>
          <w:tcPr>
            <w:tcW w:w="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8.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rFonts w:ascii="Times New Roman" w:hAnsi="Times New Roman" w:eastAsia="Arial" w:cs="Liberation Serif"/>
                <w:color w:val="000000"/>
                <w:kern w:val="0"/>
                <w:sz w:val="18"/>
                <w:szCs w:val="18"/>
                <w:lang w:val="ru-RU" w:eastAsia="ar-SA" w:bidi="ar-SA"/>
              </w:rPr>
            </w:pPr>
            <w:r>
              <w:rPr>
                <w:rFonts w:eastAsia="Arial" w:cs="Liberation Serif" w:ascii="Times New Roman" w:hAnsi="Times New Roman"/>
                <w:color w:val="000000"/>
                <w:kern w:val="0"/>
                <w:sz w:val="18"/>
                <w:szCs w:val="18"/>
                <w:lang w:val="ru-RU" w:eastAsia="ar-SA" w:bidi="ar-SA"/>
              </w:rPr>
              <w:t>А-В</w:t>
            </w:r>
          </w:p>
        </w:tc>
        <w:tc>
          <w:tcPr>
            <w:tcW w:w="6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hanging="0" w:left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b w:val="false"/>
                <w:i w:val="false"/>
                <w:strike w:val="false"/>
                <w:dstrike w:val="false"/>
                <w:color w:val="000000"/>
                <w:sz w:val="18"/>
                <w:szCs w:val="18"/>
                <w:u w:val="none"/>
              </w:rPr>
              <w:t xml:space="preserve"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szCs w:val="18"/>
                <w:highlight w:val="white"/>
                <w:u w:val="none"/>
                <w:em w:val="none"/>
                <w:lang w:val="en-US" w:eastAsia="ru-RU"/>
              </w:rPr>
              <w:t>ГРК РФ</w:t>
            </w:r>
            <w:r>
              <w:rPr>
                <w:b w:val="false"/>
                <w:i w:val="false"/>
                <w:strike w:val="false"/>
                <w:dstrike w:val="false"/>
                <w:color w:val="000000"/>
                <w:sz w:val="18"/>
                <w:szCs w:val="18"/>
                <w:u w:val="none"/>
              </w:rPr>
              <w:t>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      </w:r>
          </w:p>
        </w:tc>
      </w:tr>
      <w:tr>
        <w:trPr/>
        <w:tc>
          <w:tcPr>
            <w:tcW w:w="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9.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1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center"/>
              <w:rPr>
                <w:rFonts w:ascii="Times New Roman" w:hAnsi="Times New Roman" w:eastAsia="Arial" w:cs="Liberation Serif"/>
                <w:color w:val="000000"/>
                <w:kern w:val="0"/>
                <w:sz w:val="20"/>
                <w:szCs w:val="20"/>
                <w:lang w:val="ru-RU" w:eastAsia="ar-SA" w:bidi="ar-SA"/>
              </w:rPr>
            </w:pPr>
            <w:r>
              <w:rPr>
                <w:rFonts w:eastAsia="Arial" w:cs="Liberation Serif" w:ascii="Times New Roman" w:hAnsi="Times New Roman"/>
                <w:color w:val="000000"/>
                <w:kern w:val="0"/>
                <w:sz w:val="20"/>
                <w:szCs w:val="20"/>
                <w:lang w:val="ru-RU" w:eastAsia="ar-SA" w:bidi="ar-SA"/>
              </w:rPr>
              <w:t>Г-Е</w:t>
            </w:r>
          </w:p>
        </w:tc>
        <w:tc>
          <w:tcPr>
            <w:tcW w:w="6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</w:tabs>
              <w:bidi w:val="0"/>
              <w:spacing w:lineRule="auto" w:line="240"/>
              <w:ind w:hanging="0" w:left="0" w:right="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b w:val="false"/>
                <w:i w:val="false"/>
                <w:strike w:val="false"/>
                <w:dstrike w:val="false"/>
                <w:color w:val="000000"/>
                <w:sz w:val="18"/>
                <w:szCs w:val="18"/>
                <w:u w:val="none"/>
              </w:rPr>
              <w:t>отсутстви</w:t>
            </w:r>
            <w:r>
              <w:rPr>
                <w:rFonts w:eastAsia="Tahoma" w:cs="Droid Sans Devanagari"/>
                <w:b w:val="false"/>
                <w:i w:val="false"/>
                <w:strike w:val="false"/>
                <w:dstrike w:val="false"/>
                <w:color w:val="000000"/>
                <w:kern w:val="2"/>
                <w:sz w:val="18"/>
                <w:szCs w:val="18"/>
                <w:u w:val="none"/>
                <w:lang w:val="ru-RU" w:eastAsia="zh-CN" w:bidi="hi-IN"/>
              </w:rPr>
              <w:t>е</w:t>
            </w:r>
            <w:r>
              <w:rPr>
                <w:b w:val="false"/>
                <w:i w:val="false"/>
                <w:strike w:val="false"/>
                <w:dstrike w:val="false"/>
                <w:color w:val="000000"/>
                <w:sz w:val="18"/>
                <w:szCs w:val="18"/>
                <w:u w:val="none"/>
              </w:rPr>
              <w:t xml:space="preserve"> опечаток и ошибок в выданных в результате предоставления муниципальной услуги документах</w:t>
            </w:r>
          </w:p>
        </w:tc>
      </w:tr>
    </w:tbl>
    <w:p>
      <w:pPr>
        <w:pStyle w:val="Normal"/>
        <w:pageBreakBefore w:val="false"/>
        <w:tabs>
          <w:tab w:val="clear" w:pos="720"/>
          <w:tab w:val="left" w:pos="10065" w:leader="underscore"/>
        </w:tabs>
        <w:spacing w:lineRule="exact" w:line="360"/>
        <w:jc w:val="center"/>
        <w:rPr/>
      </w:pPr>
      <w:r>
        <w:rPr/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284" w:leader="none"/>
          <w:tab w:val="left" w:pos="1134" w:leader="none"/>
        </w:tabs>
        <w:spacing w:lineRule="exact" w:line="360" w:before="0" w:after="0"/>
        <w:ind w:hanging="0" w:left="0"/>
        <w:jc w:val="center"/>
        <w:outlineLvl w:val="0"/>
        <w:rPr/>
      </w:pPr>
      <w:hyperlink r:id="rId7">
        <w:r>
          <w:rPr>
            <w:rStyle w:val="ListLabel32"/>
            <w:rFonts w:eastAsia="Times New Roman" w:cs="Times New Roman"/>
            <w:b/>
            <w:color w:val="auto"/>
            <w:kern w:val="0"/>
            <w:sz w:val="28"/>
            <w:szCs w:val="28"/>
            <w:lang w:val="en-US" w:eastAsia="ru-RU" w:bidi="ar-SA"/>
          </w:rPr>
          <w:t>V. ФОРМЫ ЗАЯВЛЕНИЙ О ПРЕДОСТАВЛЕНИИ УСЛУГИ</w:t>
        </w:r>
      </w:hyperlink>
    </w:p>
    <w:p>
      <w:pPr>
        <w:pStyle w:val="Normal"/>
        <w:tabs>
          <w:tab w:val="clear" w:pos="720"/>
          <w:tab w:val="left" w:pos="10065" w:leader="underscore"/>
        </w:tabs>
        <w:spacing w:lineRule="exact" w:line="360"/>
        <w:jc w:val="center"/>
        <w:rPr/>
      </w:pPr>
      <w:r>
        <w:rPr/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1276" w:leader="none"/>
        </w:tabs>
        <w:overflowPunct w:val="true"/>
        <w:bidi w:val="0"/>
        <w:spacing w:lineRule="auto" w:line="240" w:before="0" w:after="0"/>
        <w:ind w:firstLine="850" w:left="0" w:right="0"/>
        <w:jc w:val="both"/>
        <w:rPr>
          <w:color w:val="00A933"/>
        </w:rPr>
      </w:pPr>
      <w:r>
        <w:rPr>
          <w:b w:val="false"/>
          <w:i w:val="false"/>
          <w:strike w:val="false"/>
          <w:dstrike w:val="false"/>
          <w:color w:val="000000"/>
          <w:sz w:val="28"/>
          <w:szCs w:val="28"/>
          <w:u w:val="none"/>
          <w:lang w:eastAsia="ru-RU"/>
        </w:rPr>
        <w:t xml:space="preserve">Заявление о выдаче </w:t>
      </w:r>
      <w:r>
        <w:rPr>
          <w:b w:val="false"/>
          <w:bCs w:val="false"/>
          <w:i w:val="false"/>
          <w:strike w:val="false"/>
          <w:dstrike w:val="false"/>
          <w:color w:val="000000"/>
          <w:sz w:val="28"/>
          <w:szCs w:val="28"/>
          <w:u w:val="none"/>
          <w:lang w:val="en-US" w:eastAsia="ru-RU"/>
        </w:rPr>
        <w:t>разрешения на ввод объекта в эксплуатацию, за выдачей дубликата разрешения на ввод объекта в эксплуатацию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eastAsia="ru-RU"/>
        </w:rPr>
        <w:t xml:space="preserve"> - форма утверждена постановлением администрации города Бердска от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em w:val="none"/>
          <w:lang w:val="ru-RU" w:eastAsia="ru-RU" w:bidi="ar-SA"/>
        </w:rPr>
        <w:t>23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eastAsia="ru-RU"/>
        </w:rPr>
        <w:t>.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em w:val="none"/>
          <w:lang w:val="ru-RU" w:eastAsia="ru-RU" w:bidi="ar-SA"/>
        </w:rPr>
        <w:t>12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eastAsia="ru-RU"/>
        </w:rPr>
        <w:t>.202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em w:val="none"/>
          <w:lang w:val="ru-RU" w:eastAsia="ru-RU" w:bidi="ar-SA"/>
        </w:rPr>
        <w:t>4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eastAsia="ru-RU"/>
        </w:rPr>
        <w:t xml:space="preserve"> № 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em w:val="none"/>
          <w:lang w:val="ru-RU" w:eastAsia="ru-RU" w:bidi="ar-SA"/>
        </w:rPr>
        <w:t>5455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eastAsia="ru-RU"/>
        </w:rPr>
        <w:t>/65 «Об утверждении формы заявлений о предоставлении муниципальной услуги «</w:t>
      </w:r>
      <w:r>
        <w:rPr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eastAsia="ru-RU"/>
        </w:rPr>
        <w:t>Выдача разрешения на ввод объекта в эксплуатацию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eastAsia="ru-RU"/>
        </w:rPr>
        <w:t xml:space="preserve">», либо заполнение электронной формы заявления в личном кабинете ЕПГУ. </w:t>
      </w:r>
    </w:p>
    <w:p>
      <w:pPr>
        <w:pStyle w:val="ConsPlusNormal1"/>
        <w:widowControl/>
        <w:numPr>
          <w:ilvl w:val="0"/>
          <w:numId w:val="0"/>
        </w:numPr>
        <w:tabs>
          <w:tab w:val="clear" w:pos="720"/>
          <w:tab w:val="left" w:pos="1276" w:leader="none"/>
        </w:tabs>
        <w:suppressAutoHyphens w:val="true"/>
        <w:overflowPunct w:val="true"/>
        <w:bidi w:val="0"/>
        <w:spacing w:lineRule="auto" w:line="240" w:before="0" w:after="0"/>
        <w:ind w:firstLine="850" w:left="0" w:right="0"/>
        <w:jc w:val="both"/>
        <w:rPr>
          <w:color w:val="00A933"/>
        </w:rPr>
      </w:pPr>
      <w:r>
        <w:rPr>
          <w:rFonts w:ascii="Times New Roman" w:hAnsi="Times New Roman"/>
          <w:b w:val="false"/>
          <w:bCs w:val="false"/>
          <w:i w:val="false"/>
          <w:strike w:val="false"/>
          <w:dstrike w:val="false"/>
          <w:color w:val="000000"/>
          <w:sz w:val="28"/>
          <w:szCs w:val="28"/>
          <w:u w:val="none"/>
          <w:lang w:val="en-US" w:eastAsia="ru-RU"/>
        </w:rPr>
        <w:t>Заявлени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kern w:val="0"/>
          <w:sz w:val="28"/>
          <w:szCs w:val="28"/>
          <w:u w:val="none"/>
          <w:lang w:val="ru-RU" w:eastAsia="en-US" w:bidi="ar-SA"/>
        </w:rPr>
        <w:t>е о предоставлении Услуги «Исправление опечаток и (или) ошибок, допущенных в выданных в результате предоставления Услуги документах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kern w:val="0"/>
          <w:sz w:val="28"/>
          <w:szCs w:val="28"/>
          <w:u w:val="none"/>
          <w:lang w:val="en-US" w:eastAsia="en-US" w:bidi="ar-SA"/>
        </w:rPr>
        <w:t>»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 – </w:t>
      </w:r>
      <w:r>
        <w:rPr>
          <w:rFonts w:eastAsia="Arial" w:cs="Liberation Serif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em w:val="none"/>
          <w:lang w:val="ru-RU" w:eastAsia="ru-RU" w:bidi="ar-SA"/>
        </w:rPr>
        <w:t xml:space="preserve">форма утверждена постановлением администрации города Бердска от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em w:val="none"/>
          <w:lang w:val="ru-RU" w:eastAsia="ru-RU" w:bidi="ar-SA"/>
        </w:rPr>
        <w:t>23</w:t>
      </w:r>
      <w:r>
        <w:rPr>
          <w:rFonts w:eastAsia="Arial" w:cs="Liberation Serif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em w:val="none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em w:val="none"/>
          <w:lang w:val="ru-RU" w:eastAsia="ru-RU" w:bidi="ar-SA"/>
        </w:rPr>
        <w:t>12</w:t>
      </w:r>
      <w:r>
        <w:rPr>
          <w:rFonts w:eastAsia="Arial" w:cs="Liberation Serif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em w:val="none"/>
          <w:lang w:val="ru-RU" w:eastAsia="ru-RU" w:bidi="ar-SA"/>
        </w:rPr>
        <w:t>.202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em w:val="none"/>
          <w:lang w:val="ru-RU" w:eastAsia="ru-RU" w:bidi="ar-SA"/>
        </w:rPr>
        <w:t>4</w:t>
      </w:r>
      <w:r>
        <w:rPr>
          <w:rFonts w:eastAsia="Arial" w:cs="Liberation Serif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em w:val="none"/>
          <w:lang w:val="ru-RU" w:eastAsia="ru-RU" w:bidi="ar-SA"/>
        </w:rPr>
        <w:t xml:space="preserve"> №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em w:val="none"/>
          <w:lang w:val="ru-RU" w:eastAsia="ru-RU" w:bidi="ar-SA"/>
        </w:rPr>
        <w:t>5455</w:t>
      </w:r>
      <w:r>
        <w:rPr>
          <w:rFonts w:eastAsia="Arial" w:cs="Liberation Serif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em w:val="none"/>
          <w:lang w:val="ru-RU" w:eastAsia="ru-RU" w:bidi="ar-SA"/>
        </w:rPr>
        <w:t>/65 «Об утверждении формы заявлений о предоставлении муниципальной услуги «</w:t>
      </w:r>
      <w:r>
        <w:rPr>
          <w:rFonts w:eastAsia="Arial" w:cs="Liberation Serif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em w:val="none"/>
          <w:lang w:val="ru-RU" w:eastAsia="ru-RU" w:bidi="ar-SA"/>
        </w:rPr>
        <w:t>Выдача разрешения на ввод объекта в эксплуатацию</w:t>
      </w:r>
      <w:r>
        <w:rPr>
          <w:rFonts w:eastAsia="Arial" w:cs="Liberation Serif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em w:val="none"/>
          <w:lang w:val="ru-RU" w:eastAsia="ru-RU" w:bidi="ar-SA"/>
        </w:rPr>
        <w:t>»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. </w:t>
      </w:r>
    </w:p>
    <w:p>
      <w:pPr>
        <w:pStyle w:val="Normal"/>
        <w:tabs>
          <w:tab w:val="clear" w:pos="720"/>
          <w:tab w:val="left" w:pos="10065" w:leader="underscore"/>
        </w:tabs>
        <w:spacing w:lineRule="exact" w:line="360"/>
        <w:jc w:val="center"/>
        <w:rPr/>
      </w:pPr>
      <w:hyperlink r:id="rId8">
        <w:r>
          <w:rPr>
            <w:rStyle w:val="ListLabel33"/>
            <w:color w:val="000000"/>
            <w:sz w:val="28"/>
            <w:szCs w:val="24"/>
            <w:lang w:val="en-US" w:eastAsia="ru-RU"/>
          </w:rPr>
          <w:t>______________</w:t>
        </w:r>
      </w:hyperlink>
    </w:p>
    <w:p>
      <w:pPr>
        <w:pStyle w:val="Normal"/>
        <w:tabs>
          <w:tab w:val="clear" w:pos="720"/>
          <w:tab w:val="left" w:pos="10065" w:leader="underscore"/>
        </w:tabs>
        <w:spacing w:lineRule="exact" w:line="360"/>
        <w:jc w:val="center"/>
        <w:rPr/>
      </w:pPr>
      <w:r>
        <w:rPr/>
      </w:r>
    </w:p>
    <w:sectPr>
      <w:headerReference w:type="default" r:id="rId9"/>
      <w:headerReference w:type="first" r:id="rId10"/>
      <w:type w:val="nextPage"/>
      <w:pgSz w:w="11906" w:h="16838"/>
      <w:pgMar w:left="1134" w:right="567" w:gutter="0" w:header="709" w:top="766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Courier New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imes New Roman">
    <w:altName w:val="serif"/>
    <w:charset w:val="01"/>
    <w:family w:val="roman"/>
    <w:pitch w:val="variable"/>
  </w:font>
  <w:font w:name="Arial">
    <w:altName w:val="serif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4"/>
        </w:tabs>
        <w:ind w:left="0" w:hanging="0"/>
      </w:pPr>
      <w:rPr>
        <w:sz w:val="28"/>
        <w:i w:val="false"/>
        <w:b w:val="false"/>
        <w:szCs w:val="28"/>
        <w:color w:val="auto"/>
        <w:lang w:val="en-US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077" w:hanging="1077"/>
      </w:pPr>
      <w:rPr>
        <w:sz w:val="28"/>
        <w:szCs w:val="28"/>
        <w:color w:val="auto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sz w:val="28"/>
        <w:szCs w:val="28"/>
        <w:rFonts w:cs="Times New Roman"/>
        <w:color w:val="auto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590" w:hanging="590"/>
      </w:pPr>
      <w:rPr>
        <w:sz w:val="28"/>
        <w:i w:val="false"/>
        <w:b w:val="false"/>
        <w:szCs w:val="28"/>
        <w:rFonts w:ascii="Times New Roman" w:hAnsi="Times New Roman"/>
        <w:color w:val="auto"/>
        <w:lang w:val="en-US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077" w:hanging="1077"/>
      </w:pPr>
      <w:rPr>
        <w:sz w:val="28"/>
        <w:b w:val="false"/>
        <w:szCs w:val="28"/>
        <w:rFonts w:ascii="Times New Roman" w:hAnsi="Times New Roman"/>
        <w:color w:val="auto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sz w:val="28"/>
        <w:szCs w:val="28"/>
        <w:rFonts w:cs="Times New Roman"/>
        <w:color w:val="auto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ar-SA"/>
    </w:rPr>
  </w:style>
  <w:style w:type="paragraph" w:styleId="Heading1">
    <w:name w:val="Heading 1"/>
    <w:qFormat/>
    <w:pPr>
      <w:keepNext w:val="true"/>
      <w:keepLines/>
      <w:widowControl/>
      <w:overflowPunct w:val="true"/>
      <w:bidi w:val="0"/>
      <w:spacing w:lineRule="auto" w:line="259" w:before="480" w:after="0"/>
      <w:jc w:val="left"/>
      <w:outlineLvl w:val="0"/>
    </w:pPr>
    <w:rPr>
      <w:rFonts w:ascii="Calibri Light" w:hAnsi="Calibri Light" w:eastAsia="Calibri" w:cs="Tahoma"/>
      <w:b/>
      <w:bCs/>
      <w:color w:val="365F91"/>
      <w:kern w:val="0"/>
      <w:sz w:val="28"/>
      <w:szCs w:val="28"/>
      <w:lang w:val="ru-RU" w:eastAsia="en-US" w:bidi="ar-SA"/>
    </w:rPr>
  </w:style>
  <w:style w:type="paragraph" w:styleId="Heading2">
    <w:name w:val="Heading 2"/>
    <w:qFormat/>
    <w:pPr>
      <w:keepNext w:val="true"/>
      <w:keepLines/>
      <w:widowControl/>
      <w:overflowPunct w:val="true"/>
      <w:bidi w:val="0"/>
      <w:spacing w:lineRule="auto" w:line="259" w:before="200" w:after="0"/>
      <w:jc w:val="left"/>
      <w:outlineLvl w:val="1"/>
    </w:pPr>
    <w:rPr>
      <w:rFonts w:ascii="Calibri Light" w:hAnsi="Calibri Light" w:eastAsia="Calibri" w:cs="Tahoma"/>
      <w:b/>
      <w:bCs/>
      <w:color w:val="4F81BD"/>
      <w:kern w:val="0"/>
      <w:sz w:val="26"/>
      <w:szCs w:val="26"/>
      <w:lang w:val="ru-RU" w:eastAsia="en-US" w:bidi="ar-SA"/>
    </w:rPr>
  </w:style>
  <w:style w:type="paragraph" w:styleId="Heading3">
    <w:name w:val="Heading 3"/>
    <w:qFormat/>
    <w:pPr>
      <w:keepNext w:val="true"/>
      <w:keepLines/>
      <w:widowControl/>
      <w:overflowPunct w:val="true"/>
      <w:bidi w:val="0"/>
      <w:spacing w:lineRule="auto" w:line="259" w:before="200" w:after="0"/>
      <w:jc w:val="left"/>
      <w:outlineLvl w:val="2"/>
    </w:pPr>
    <w:rPr>
      <w:rFonts w:ascii="Calibri Light" w:hAnsi="Calibri Light" w:eastAsia="Calibri" w:cs="Tahoma"/>
      <w:b/>
      <w:bCs/>
      <w:color w:val="4F81BD"/>
      <w:kern w:val="0"/>
      <w:sz w:val="20"/>
      <w:szCs w:val="22"/>
      <w:lang w:val="ru-RU" w:eastAsia="en-US" w:bidi="ar-SA"/>
    </w:rPr>
  </w:style>
  <w:style w:type="paragraph" w:styleId="Heading4">
    <w:name w:val="Heading 4"/>
    <w:qFormat/>
    <w:pPr>
      <w:keepNext w:val="true"/>
      <w:keepLines/>
      <w:widowControl/>
      <w:overflowPunct w:val="true"/>
      <w:bidi w:val="0"/>
      <w:spacing w:lineRule="auto" w:line="259" w:before="200" w:after="0"/>
      <w:jc w:val="left"/>
      <w:outlineLvl w:val="3"/>
    </w:pPr>
    <w:rPr>
      <w:rFonts w:ascii="Calibri Light" w:hAnsi="Calibri Light" w:eastAsia="Calibri" w:cs="Tahoma"/>
      <w:b/>
      <w:bCs/>
      <w:i/>
      <w:iCs/>
      <w:color w:val="4F81BD"/>
      <w:kern w:val="0"/>
      <w:sz w:val="20"/>
      <w:szCs w:val="22"/>
      <w:lang w:val="ru-RU" w:eastAsia="en-US" w:bidi="ar-SA"/>
    </w:rPr>
  </w:style>
  <w:style w:type="paragraph" w:styleId="Heading5">
    <w:name w:val="Heading 5"/>
    <w:qFormat/>
    <w:pPr>
      <w:keepNext w:val="true"/>
      <w:keepLines/>
      <w:widowControl/>
      <w:overflowPunct w:val="true"/>
      <w:bidi w:val="0"/>
      <w:spacing w:lineRule="auto" w:line="259" w:before="200" w:after="0"/>
      <w:jc w:val="left"/>
      <w:outlineLvl w:val="4"/>
    </w:pPr>
    <w:rPr>
      <w:rFonts w:ascii="Calibri Light" w:hAnsi="Calibri Light" w:eastAsia="Calibri" w:cs="Tahoma"/>
      <w:color w:val="243F60"/>
      <w:kern w:val="0"/>
      <w:sz w:val="20"/>
      <w:szCs w:val="22"/>
      <w:lang w:val="ru-RU" w:eastAsia="en-US" w:bidi="ar-SA"/>
    </w:rPr>
  </w:style>
  <w:style w:type="paragraph" w:styleId="Heading6">
    <w:name w:val="Heading 6"/>
    <w:qFormat/>
    <w:pPr>
      <w:keepNext w:val="true"/>
      <w:keepLines/>
      <w:widowControl/>
      <w:overflowPunct w:val="true"/>
      <w:bidi w:val="0"/>
      <w:spacing w:lineRule="auto" w:line="259" w:before="200" w:after="0"/>
      <w:jc w:val="left"/>
      <w:outlineLvl w:val="5"/>
    </w:pPr>
    <w:rPr>
      <w:rFonts w:ascii="Calibri Light" w:hAnsi="Calibri Light" w:eastAsia="Calibri" w:cs="Tahoma"/>
      <w:i/>
      <w:iCs/>
      <w:color w:val="243F60"/>
      <w:kern w:val="0"/>
      <w:sz w:val="20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annotationreference">
    <w:name w:val="annotation reference"/>
    <w:qFormat/>
    <w:rPr>
      <w:sz w:val="16"/>
      <w:szCs w:val="16"/>
    </w:rPr>
  </w:style>
  <w:style w:type="character" w:styleId="Style8">
    <w:name w:val="Текст примечания Знак"/>
    <w:basedOn w:val="DefaultParagraphFont"/>
    <w:qFormat/>
    <w:rPr>
      <w:rFonts w:ascii="Times New Roman" w:hAnsi="Times New Roman" w:eastAsia="Times New Roman" w:cs="Times New Roman"/>
      <w:sz w:val="20"/>
      <w:szCs w:val="20"/>
    </w:rPr>
  </w:style>
  <w:style w:type="character" w:styleId="Style9">
    <w:name w:val="Текст выноски Знак"/>
    <w:basedOn w:val="DefaultParagraphFont"/>
    <w:qFormat/>
    <w:rPr>
      <w:rFonts w:ascii="Segoe UI" w:hAnsi="Segoe UI" w:eastAsia="Times New Roman" w:cs="Segoe UI"/>
      <w:sz w:val="18"/>
      <w:szCs w:val="18"/>
    </w:rPr>
  </w:style>
  <w:style w:type="character" w:styleId="Style10">
    <w:name w:val="Тема примечания Знак"/>
    <w:basedOn w:val="Style8"/>
    <w:qFormat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Style1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0"/>
    </w:rPr>
  </w:style>
  <w:style w:type="character" w:styleId="Style12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0"/>
    </w:rPr>
  </w:style>
  <w:style w:type="character" w:styleId="Style13">
    <w:name w:val="Текст концевой сноски Знак"/>
    <w:basedOn w:val="DefaultParagraphFont"/>
    <w:qFormat/>
    <w:rPr>
      <w:rFonts w:ascii="Times New Roman" w:hAnsi="Times New Roman" w:eastAsia="Times New Roman" w:cs="Times New Roman"/>
      <w:sz w:val="20"/>
      <w:szCs w:val="20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Style14">
    <w:name w:val="Текст сноски Знак"/>
    <w:basedOn w:val="DefaultParagraphFont"/>
    <w:qFormat/>
    <w:rPr>
      <w:rFonts w:ascii="Times New Roman" w:hAnsi="Times New Roman" w:eastAsia="Times New Roman" w:cs="Times New Roman"/>
      <w:sz w:val="20"/>
      <w:szCs w:val="20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Style15">
    <w:name w:val="Основной текст Знак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character" w:styleId="HTMLCode">
    <w:name w:val="HTML Code"/>
    <w:basedOn w:val="DefaultParagraphFont"/>
    <w:qFormat/>
    <w:rPr>
      <w:rFonts w:ascii="Courier New" w:hAnsi="Courier New" w:eastAsia="Times New Roman" w:cs="Courier New"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Style16">
    <w:name w:val="Символ сноски"/>
    <w:qFormat/>
    <w:rPr/>
  </w:style>
  <w:style w:type="character" w:styleId="Style17">
    <w:name w:val="Символ концевой сноски"/>
    <w:qFormat/>
    <w:rPr/>
  </w:style>
  <w:style w:type="character" w:styleId="3">
    <w:name w:val="Заголовок 3 Знак"/>
    <w:qFormat/>
    <w:rPr>
      <w:rFonts w:ascii="Cambria" w:hAnsi="Cambria"/>
      <w:b/>
      <w:bCs/>
      <w:color w:val="4F81BD"/>
    </w:rPr>
  </w:style>
  <w:style w:type="character" w:styleId="2">
    <w:name w:val="Основной текст2"/>
    <w:qFormat/>
    <w:rPr>
      <w:rFonts w:ascii="Times New Roman" w:hAnsi="Times New Roman" w:eastAsia="Times New Roman"/>
      <w:strike w:val="false"/>
      <w:dstrike w:val="false"/>
      <w:color w:val="000000"/>
      <w:spacing w:val="0"/>
      <w:w w:val="100"/>
      <w:sz w:val="26"/>
      <w:u w:val="none"/>
      <w:effect w:val="none"/>
      <w:lang w:val="ru-RU"/>
    </w:rPr>
  </w:style>
  <w:style w:type="character" w:styleId="1">
    <w:name w:val="Заголовок 1 Знак"/>
    <w:qFormat/>
    <w:rPr>
      <w:rFonts w:ascii="Tahoma" w:hAnsi="Tahoma" w:cs="Tahoma"/>
      <w:b/>
      <w:sz w:val="28"/>
    </w:rPr>
  </w:style>
  <w:style w:type="character" w:styleId="ConsPlusNormal">
    <w:name w:val="ConsPlusNormal Знак"/>
    <w:qFormat/>
    <w:rPr>
      <w:rFonts w:ascii="Arial" w:hAnsi="Arial" w:eastAsia="Arial"/>
    </w:rPr>
  </w:style>
  <w:style w:type="character" w:styleId="Style18">
    <w:name w:val="Абзац списка Знак"/>
    <w:qFormat/>
    <w:rPr>
      <w:rFonts w:ascii="Calibri" w:hAnsi="Calibri" w:cs="Calibri"/>
      <w:sz w:val="22"/>
      <w:szCs w:val="22"/>
    </w:rPr>
  </w:style>
  <w:style w:type="character" w:styleId="HTML">
    <w:name w:val="Стандартный HTML Знак"/>
    <w:qFormat/>
    <w:rPr>
      <w:rFonts w:ascii="Courier New" w:hAnsi="Courier New" w:eastAsia="Courier New"/>
    </w:rPr>
  </w:style>
  <w:style w:type="character" w:styleId="21">
    <w:name w:val="Заголовок 2 Знак"/>
    <w:qFormat/>
    <w:rPr>
      <w:rFonts w:ascii="Cambria" w:hAnsi="Cambria" w:eastAsia="Times New Roman"/>
      <w:b/>
      <w:bCs/>
      <w:i/>
      <w:iCs/>
      <w:sz w:val="28"/>
      <w:szCs w:val="28"/>
    </w:rPr>
  </w:style>
  <w:style w:type="character" w:styleId="Style19">
    <w:name w:val="Ñðàâíåíèå ðåäàêöèé. Äîáàâëåííûé ôðàãìåíò"/>
    <w:qFormat/>
    <w:rPr>
      <w:color w:val="000000"/>
    </w:rPr>
  </w:style>
  <w:style w:type="character" w:styleId="b-serp-itemfrom">
    <w:name w:val="b-serp-item__from"/>
    <w:qFormat/>
    <w:rPr/>
  </w:style>
  <w:style w:type="character" w:styleId="InternetLink">
    <w:name w:val="Internet Link"/>
    <w:qFormat/>
    <w:rPr>
      <w:color w:val="0000FF"/>
      <w:u w:val="single"/>
    </w:rPr>
  </w:style>
  <w:style w:type="character" w:styleId="4">
    <w:name w:val="Заголовок 4 Знак"/>
    <w:qFormat/>
    <w:rPr>
      <w:b/>
      <w:sz w:val="28"/>
    </w:rPr>
  </w:style>
  <w:style w:type="character" w:styleId="Style20">
    <w:name w:val="Название Знак"/>
    <w:qFormat/>
    <w:rPr>
      <w:sz w:val="28"/>
    </w:rPr>
  </w:style>
  <w:style w:type="character" w:styleId="FootnoteCharacters1">
    <w:name w:val="Footnote Characters1"/>
    <w:qFormat/>
    <w:rPr>
      <w:rFonts w:eastAsia="Times New Roman"/>
      <w:vertAlign w:val="superscript"/>
    </w:rPr>
  </w:style>
  <w:style w:type="character" w:styleId="Strong">
    <w:name w:val="Strong"/>
    <w:qFormat/>
    <w:rPr>
      <w:b/>
    </w:rPr>
  </w:style>
  <w:style w:type="character" w:styleId="Style21">
    <w:name w:val="Выделение жирным"/>
    <w:qFormat/>
    <w:rPr>
      <w:b/>
      <w:bCs/>
    </w:rPr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BodyText">
    <w:name w:val="Body Text"/>
    <w:basedOn w:val="Normal"/>
    <w:pPr>
      <w:widowControl w:val="false"/>
    </w:pPr>
    <w:rPr>
      <w:sz w:val="24"/>
      <w:szCs w:val="24"/>
    </w:rPr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Droid Sans Devanagari"/>
    </w:rPr>
  </w:style>
  <w:style w:type="paragraph" w:styleId="AnnotationText">
    <w:name w:val="Annotation Text"/>
    <w:basedOn w:val="Normal"/>
    <w:qFormat/>
    <w:pPr/>
    <w:rPr>
      <w:sz w:val="20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TimesNewRoman12">
    <w:name w:val="! ТЗ Стиль __ТекстОсн_1и + Times New Roman 12 пт По ширине Первая стр..."/>
    <w:basedOn w:val="Normal"/>
    <w:qFormat/>
    <w:pPr>
      <w:tabs>
        <w:tab w:val="clear" w:pos="720"/>
        <w:tab w:val="left" w:pos="851" w:leader="none"/>
      </w:tabs>
      <w:spacing w:lineRule="auto" w:line="360" w:before="60" w:after="60"/>
      <w:ind w:firstLine="709" w:left="0" w:right="0"/>
      <w:jc w:val="both"/>
    </w:pPr>
    <w:rPr>
      <w:sz w:val="24"/>
      <w:szCs w:val="20"/>
      <w:lang w:eastAsia="ru-RU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Style24">
    <w:name w:val="Верхний и нижний 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EndnoteText">
    <w:name w:val="Endnote Text"/>
    <w:basedOn w:val="Normal"/>
    <w:pPr/>
    <w:rPr>
      <w:szCs w:val="20"/>
    </w:rPr>
  </w:style>
  <w:style w:type="paragraph" w:styleId="FootnoteText">
    <w:name w:val="Footnote Text"/>
    <w:basedOn w:val="Normal"/>
    <w:pPr/>
    <w:rPr>
      <w:szCs w:val="20"/>
    </w:rPr>
  </w:style>
  <w:style w:type="paragraph" w:styleId="NoSpacing">
    <w:name w:val="No Spacing"/>
    <w:qFormat/>
    <w:pPr>
      <w:widowControl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ar-SA"/>
    </w:rPr>
  </w:style>
  <w:style w:type="paragraph" w:styleId="Style25">
    <w:name w:val="Содержимое таблицы"/>
    <w:basedOn w:val="Normal"/>
    <w:qFormat/>
    <w:pPr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paragraph" w:styleId="Style27">
    <w:name w:val="Название проектного документа"/>
    <w:basedOn w:val="Normal"/>
    <w:qFormat/>
    <w:pPr>
      <w:widowControl w:val="false"/>
      <w:ind w:hanging="0" w:left="1701" w:right="0"/>
      <w:jc w:val="center"/>
    </w:pPr>
    <w:rPr>
      <w:rFonts w:ascii="Arial" w:hAnsi="Arial" w:eastAsia="Arial"/>
      <w:b/>
      <w:bCs/>
      <w:color w:val="000080"/>
      <w:sz w:val="32"/>
      <w:szCs w:val="20"/>
      <w:lang w:eastAsia="ar-SA"/>
    </w:rPr>
  </w:style>
  <w:style w:type="paragraph" w:styleId="ConsPlusTitle">
    <w:name w:val="ConsPlusTitle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Liberation Serif"/>
      <w:b/>
      <w:bCs/>
      <w:color w:val="auto"/>
      <w:kern w:val="0"/>
      <w:sz w:val="24"/>
      <w:szCs w:val="24"/>
      <w:lang w:val="ru-RU" w:eastAsia="ar-SA" w:bidi="ar-SA"/>
    </w:rPr>
  </w:style>
  <w:style w:type="paragraph" w:styleId="HTMLPreformatted">
    <w:name w:val="HTML Preformatted"/>
    <w:basedOn w:val="Normal"/>
    <w:qFormat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Courier New"/>
      <w:sz w:val="20"/>
      <w:szCs w:val="20"/>
      <w:lang w:eastAsia="ar-SA"/>
    </w:rPr>
  </w:style>
  <w:style w:type="paragraph" w:styleId="Revision">
    <w:name w:val="Revision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Liberation Serif"/>
      <w:color w:val="auto"/>
      <w:kern w:val="0"/>
      <w:sz w:val="24"/>
      <w:szCs w:val="24"/>
      <w:lang w:val="ru-RU" w:eastAsia="ar-SA" w:bidi="ar-SA"/>
    </w:rPr>
  </w:style>
  <w:style w:type="paragraph" w:styleId="consplusnormal0">
    <w:name w:val="consplusnormal0"/>
    <w:basedOn w:val="Normal"/>
    <w:qFormat/>
    <w:pPr>
      <w:spacing w:before="100" w:after="100"/>
      <w:ind w:firstLine="120" w:left="0" w:right="0"/>
    </w:pPr>
    <w:rPr>
      <w:rFonts w:ascii="Verdana" w:hAnsi="Verdana" w:cs="Verdana"/>
      <w:lang w:bidi="ar-SA"/>
    </w:rPr>
  </w:style>
  <w:style w:type="paragraph" w:styleId="NormalWeb">
    <w:name w:val="Normal (Web)"/>
    <w:basedOn w:val="Normal"/>
    <w:qFormat/>
    <w:pPr>
      <w:spacing w:before="280" w:after="280"/>
    </w:pPr>
    <w:rPr>
      <w:rFonts w:ascii="Verdana" w:hAnsi="Verdana" w:cs="Verdana"/>
      <w:color w:val="333366"/>
      <w:sz w:val="12"/>
      <w:szCs w:val="12"/>
      <w:lang w:bidi="ar-SA"/>
    </w:rPr>
  </w:style>
  <w:style w:type="paragraph" w:styleId="ConsPlusNormal1">
    <w:name w:val="ConsPlusNormal"/>
    <w:qFormat/>
    <w:pPr>
      <w:widowControl/>
      <w:suppressAutoHyphens w:val="true"/>
      <w:overflowPunct w:val="true"/>
      <w:bidi w:val="0"/>
      <w:spacing w:before="0" w:after="0"/>
      <w:ind w:firstLine="720" w:left="0" w:right="0"/>
      <w:jc w:val="left"/>
    </w:pPr>
    <w:rPr>
      <w:rFonts w:ascii="Arial" w:hAnsi="Arial" w:eastAsia="Arial" w:cs="Liberation Serif"/>
      <w:color w:val="auto"/>
      <w:kern w:val="0"/>
      <w:sz w:val="20"/>
      <w:szCs w:val="20"/>
      <w:lang w:val="ru-RU" w:eastAsia="ar-SA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ourier New" w:hAnsi="Courier New" w:eastAsia="Courier New" w:cs="Liberation Serif"/>
      <w:color w:val="auto"/>
      <w:kern w:val="0"/>
      <w:sz w:val="20"/>
      <w:szCs w:val="20"/>
      <w:lang w:val="ru-RU" w:eastAsia="ar-SA" w:bidi="ar-SA"/>
    </w:rPr>
  </w:style>
  <w:style w:type="paragraph" w:styleId="Style28">
    <w:name w:val="Колонтитул"/>
    <w:basedOn w:val="Normal"/>
    <w:qFormat/>
    <w:pPr/>
    <w:rPr/>
  </w:style>
  <w:style w:type="paragraph" w:styleId="Title">
    <w:name w:val="Title"/>
    <w:basedOn w:val="Style22"/>
    <w:qFormat/>
    <w:pPr/>
    <w:rPr/>
  </w:style>
  <w:style w:type="numbering" w:styleId="Style29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https://login.consultant.ru/link/?req=doc&amp;base=LAW&amp;n=524066&amp;dst=3567" TargetMode="External"/><Relationship Id="rId6" Type="http://schemas.openxmlformats.org/officeDocument/2006/relationships/hyperlink" Target="https://login.consultant.ru/link/?req=doc&amp;base=LAW&amp;n=529678&amp;dst=3216" TargetMode="External"/><Relationship Id="rId7" Type="http://schemas.openxmlformats.org/officeDocument/2006/relationships/hyperlink" Target="https://login.consultant.ru/link/?req=doc&amp;base=LAW&amp;n=529678&amp;dst=100893" TargetMode="External"/><Relationship Id="rId8" Type="http://schemas.openxmlformats.org/officeDocument/2006/relationships/hyperlink" Target="https://login.consultant.ru/link/?req=doc&amp;base=LAW&amp;n=529678&amp;dst=100893" TargetMode="Externa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3426</TotalTime>
  <Application>LibreOffice/24.2.6.2$Linux_X86_64 LibreOffice_project/420$Build-2</Application>
  <AppVersion>15.0000</AppVersion>
  <DocSecurity>0</DocSecurity>
  <Pages>20</Pages>
  <Words>5339</Words>
  <Characters>37244</Characters>
  <CharactersWithSpaces>42329</CharactersWithSpaces>
  <Paragraphs>543</Paragraphs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2026-09-07T08:52:00Z</dcterms:created>
  <dc:creator>Кузнецов Виталий Геннадиевич</dc:creator>
  <dc:description/>
  <dc:language>ru-RU</dc:language>
  <cp:lastModifiedBy/>
  <cp:lastPrinted>2026-10-06T15:50:35Z</cp:lastPrinted>
  <dcterms:modified xsi:type="dcterms:W3CDTF">2026-10-06T15:51:10Z</dcterms:modified>
  <cp:revision>552</cp:revision>
  <dc:subject/>
  <dc:title>"Градостроительный кодекс Российской Федерации" от 29.12.2004 N 190-ФЗ(ред. от 04.08.2026)(с изм. и доп., вступ. в силу с 01.09.2026)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