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caps/>
          <w:sz w:val="28"/>
          <w:szCs w:val="32"/>
        </w:rPr>
      </w:pPr>
      <w:r/>
      <w:bookmarkStart w:id="0" w:name="_GoBack"/>
      <w:r/>
      <w:bookmarkEnd w:id="0"/>
      <w:r>
        <w:rPr>
          <w:rFonts w:ascii="Times New Roman" w:hAnsi="Times New Roman"/>
          <w:b/>
          <w:caps/>
          <w:sz w:val="28"/>
          <w:szCs w:val="32"/>
        </w:rPr>
        <w:t xml:space="preserve">Территориальная избирательная комиссия</w:t>
      </w:r>
      <w:r>
        <w:rPr>
          <w:rFonts w:ascii="Times New Roman" w:hAnsi="Times New Roman"/>
          <w:b/>
          <w:caps/>
          <w:sz w:val="28"/>
          <w:szCs w:val="32"/>
        </w:rPr>
      </w:r>
      <w:r>
        <w:rPr>
          <w:rFonts w:ascii="Times New Roman" w:hAnsi="Times New Roman"/>
          <w:b/>
          <w:caps/>
          <w:sz w:val="28"/>
          <w:szCs w:val="32"/>
        </w:rPr>
      </w:r>
    </w:p>
    <w:p>
      <w:pPr>
        <w:ind w:right="-143"/>
        <w:jc w:val="center"/>
        <w:spacing w:after="0" w:line="240" w:lineRule="auto"/>
        <w:rPr>
          <w:rFonts w:ascii="Times New Roman" w:hAnsi="Times New Roman"/>
          <w:b/>
          <w:caps/>
          <w:sz w:val="28"/>
          <w:szCs w:val="32"/>
        </w:rPr>
      </w:pPr>
      <w:r>
        <w:rPr>
          <w:rFonts w:ascii="Times New Roman" w:hAnsi="Times New Roman"/>
          <w:b/>
          <w:caps/>
          <w:sz w:val="28"/>
          <w:szCs w:val="32"/>
        </w:rPr>
        <w:t xml:space="preserve">Г</w:t>
      </w:r>
      <w:r>
        <w:rPr>
          <w:rFonts w:ascii="Times New Roman" w:hAnsi="Times New Roman"/>
          <w:b/>
          <w:caps/>
          <w:sz w:val="28"/>
          <w:szCs w:val="32"/>
        </w:rPr>
        <w:t xml:space="preserve">орода Бердска новосибирской области</w:t>
      </w:r>
      <w:r>
        <w:rPr>
          <w:rFonts w:ascii="Times New Roman" w:hAnsi="Times New Roman"/>
          <w:b/>
          <w:caps/>
          <w:sz w:val="28"/>
          <w:szCs w:val="32"/>
        </w:rPr>
      </w:r>
      <w:r>
        <w:rPr>
          <w:rFonts w:ascii="Times New Roman" w:hAnsi="Times New Roman"/>
          <w:b/>
          <w:caps/>
          <w:sz w:val="28"/>
          <w:szCs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2671"/>
      </w:tblGrid>
      <w:tr>
        <w:tblPrEx/>
        <w:trPr/>
        <w:tc>
          <w:tcPr>
            <w:shd w:val="clear" w:color="auto" w:fill="auto"/>
            <w:tcW w:w="34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сентября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6 года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31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267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№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29/147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г. Бердск</w:t>
      </w:r>
      <w:r>
        <w:rPr>
          <w:rFonts w:ascii="Times New Roman" w:hAnsi="Times New Roman"/>
          <w:color w:val="000000"/>
          <w:sz w:val="24"/>
          <w:szCs w:val="28"/>
        </w:rPr>
      </w:r>
      <w:r>
        <w:rPr>
          <w:rFonts w:ascii="Times New Roman" w:hAnsi="Times New Roman"/>
          <w:color w:val="000000"/>
          <w:sz w:val="24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</w:r>
      <w:r>
        <w:rPr>
          <w:rFonts w:ascii="Times New Roman" w:hAnsi="Times New Roman"/>
          <w:b/>
          <w:caps/>
          <w:sz w:val="24"/>
          <w:szCs w:val="24"/>
        </w:rPr>
      </w:r>
      <w:r>
        <w:rPr>
          <w:rFonts w:ascii="Times New Roman" w:hAnsi="Times New Roman"/>
          <w:b/>
          <w:caps/>
          <w:sz w:val="24"/>
          <w:szCs w:val="24"/>
        </w:rPr>
      </w:r>
    </w:p>
    <w:p>
      <w:pPr>
        <w:jc w:val="center"/>
        <w:spacing w:after="0" w:afterAutospacing="0" w:line="240" w:lineRule="auto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en-US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en-US"/>
        </w:rPr>
        <w:t xml:space="preserve">Об установлении общих результатов выборов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en-US"/>
        </w:rPr>
        <w:t xml:space="preserve">Совета депутатов города Бердска шестого созыва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соответствии с постановлением Избирательной комиссии Новосибирской области от 24 мая 2022 года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130/951-6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полномочия по подготовке и проведению выборов в органы местного самоуправления на территории города Бердска Новосибирской области возложены на территориальную избирательную комиссию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города Бердска Новосибирской области.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территории города Бердска Новосибирской области 20 сентября 2026 года состоялись выборы депутатов Совета депутатов города Бердска шестого созыва.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голосовании приняли участие 36384 избирателей, что составило 41,21 % от числа избирателей, включенных в списки избирателей.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В соответствии с частями 1, 2 статьи 77 Закона Новосибирской области «О выборах депутатов представительных органов муниципальных образований в Новосибирской области»,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на основании протоколов, составленных окружными избирательными комиссиями,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территориальная избирательная комиссия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  <w:t xml:space="preserve">города Бердска 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РЕШИЛА: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/>
    </w:p>
    <w:p>
      <w:pPr>
        <w:ind w:firstLine="709"/>
        <w:jc w:val="both"/>
        <w:spacing w:after="0" w:afterAutospacing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ab/>
        <w:t xml:space="preserve">Признать выборы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депутатов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Совета депутатов города Бердска шестого созыва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состоявшимися, а результ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аты выборов - действительными.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 Считать избранными депутатами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Совета депутатов города Бердска шестого созыва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одномандатным избирательным округам лиц, согласно приложению.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 Опубликовать настоящее решение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официальном вестнике органов местного самоуправления «Вестник. Бердск».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4. 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Разместить настоящее решение на официальном сайте Избирательной комиссии Новосибирской области в информационно- телекоммуникационной сети «Интернет».</w:t>
      </w:r>
      <w:r>
        <w:rPr>
          <w:rFonts w:ascii="Times New Roman" w:hAnsi="Times New Roman" w:eastAsia="Times New Roman" w:cs="Times New Roman"/>
          <w:strike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trike/>
          <w:color w:val="000000" w:themeColor="text1"/>
          <w:sz w:val="24"/>
          <w:szCs w:val="24"/>
          <w:highlight w:val="white"/>
        </w:rPr>
      </w:r>
    </w:p>
    <w:p>
      <w:pPr>
        <w:pStyle w:val="843"/>
        <w:contextualSpacing w:val="0"/>
        <w:ind w:left="0" w:firstLine="709"/>
        <w:jc w:val="both"/>
        <w:spacing w:after="0" w:line="288" w:lineRule="auto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843"/>
        <w:contextualSpacing w:val="0"/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iCs/>
          <w:sz w:val="28"/>
          <w:szCs w:val="20"/>
        </w:rPr>
      </w:pPr>
      <w:r>
        <w:rPr>
          <w:rFonts w:ascii="Times New Roman" w:hAnsi="Times New Roman"/>
          <w:iCs/>
          <w:sz w:val="28"/>
          <w:szCs w:val="20"/>
        </w:rPr>
      </w:r>
      <w:r>
        <w:rPr>
          <w:rFonts w:ascii="Times New Roman" w:hAnsi="Times New Roman"/>
          <w:iCs/>
          <w:sz w:val="28"/>
          <w:szCs w:val="20"/>
        </w:rPr>
      </w:r>
      <w:r>
        <w:rPr>
          <w:rFonts w:ascii="Times New Roman" w:hAnsi="Times New Roman"/>
          <w:iCs/>
          <w:sz w:val="28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iCs/>
          <w:sz w:val="28"/>
          <w:szCs w:val="20"/>
        </w:rPr>
      </w:pPr>
      <w:r>
        <w:rPr>
          <w:rFonts w:ascii="Times New Roman" w:hAnsi="Times New Roman"/>
          <w:iCs/>
          <w:sz w:val="28"/>
          <w:szCs w:val="20"/>
        </w:rPr>
      </w:r>
      <w:r>
        <w:rPr>
          <w:rFonts w:ascii="Times New Roman" w:hAnsi="Times New Roman"/>
          <w:iCs/>
          <w:sz w:val="28"/>
          <w:szCs w:val="20"/>
        </w:rPr>
      </w:r>
      <w:r>
        <w:rPr>
          <w:rFonts w:ascii="Times New Roman" w:hAnsi="Times New Roman"/>
          <w:iCs/>
          <w:sz w:val="28"/>
          <w:szCs w:val="20"/>
        </w:rPr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369"/>
        <w:gridCol w:w="3827"/>
        <w:gridCol w:w="2160"/>
      </w:tblGrid>
      <w:tr>
        <w:tblPrEx/>
        <w:trPr/>
        <w:tc>
          <w:tcPr>
            <w:shd w:val="clear" w:color="auto" w:fill="auto"/>
            <w:tcW w:w="3369" w:type="dxa"/>
            <w:textDirection w:val="lrTb"/>
            <w:noWrap w:val="false"/>
          </w:tcPr>
          <w:p>
            <w:pPr>
              <w:pStyle w:val="842"/>
              <w:ind w:left="0" w:right="-52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Председатель комиссии</w:t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pStyle w:val="842"/>
              <w:ind w:left="-108" w:right="-96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842"/>
              <w:ind w:left="0" w:right="-108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Н.В. Фокина</w:t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369" w:type="dxa"/>
            <w:textDirection w:val="lrTb"/>
            <w:noWrap w:val="false"/>
          </w:tcPr>
          <w:p>
            <w:pPr>
              <w:pStyle w:val="842"/>
              <w:ind w:left="0" w:right="-52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pStyle w:val="842"/>
              <w:ind w:left="-108" w:right="-96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842"/>
              <w:ind w:left="0" w:right="-108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369" w:type="dxa"/>
            <w:textDirection w:val="lrTb"/>
            <w:noWrap w:val="false"/>
          </w:tcPr>
          <w:p>
            <w:pPr>
              <w:pStyle w:val="842"/>
              <w:ind w:left="0" w:right="-52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pStyle w:val="842"/>
              <w:ind w:left="-108" w:right="-96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842"/>
              <w:ind w:left="0" w:right="-108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369" w:type="dxa"/>
            <w:textDirection w:val="lrTb"/>
            <w:noWrap w:val="false"/>
          </w:tcPr>
          <w:p>
            <w:pPr>
              <w:pStyle w:val="842"/>
              <w:ind w:left="0" w:right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Секретарь </w:t>
            </w:r>
            <w:r>
              <w:rPr>
                <w:b w:val="0"/>
                <w:szCs w:val="28"/>
              </w:rPr>
              <w:t xml:space="preserve">комиссии</w:t>
            </w:r>
            <w:r>
              <w:rPr>
                <w:b w:val="0"/>
                <w:szCs w:val="28"/>
              </w:rPr>
            </w:r>
            <w:r>
              <w:rPr>
                <w:b w:val="0"/>
                <w:szCs w:val="28"/>
              </w:rPr>
            </w:r>
          </w:p>
        </w:tc>
        <w:tc>
          <w:tcPr>
            <w:shd w:val="clear" w:color="auto" w:fill="auto"/>
            <w:tcW w:w="3827" w:type="dxa"/>
            <w:textDirection w:val="lrTb"/>
            <w:noWrap w:val="false"/>
          </w:tcPr>
          <w:p>
            <w:pPr>
              <w:pStyle w:val="84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</w:r>
            <w:r>
              <w:rPr>
                <w:b w:val="0"/>
                <w:sz w:val="16"/>
                <w:szCs w:val="16"/>
              </w:rPr>
            </w:r>
            <w:r>
              <w:rPr>
                <w:b w:val="0"/>
                <w:sz w:val="16"/>
                <w:szCs w:val="16"/>
              </w:rPr>
            </w:r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842"/>
              <w:ind w:left="0" w:right="0"/>
              <w:jc w:val="left"/>
              <w:tabs>
                <w:tab w:val="left" w:pos="1458" w:leader="none"/>
              </w:tabs>
              <w:rPr>
                <w:b w:val="0"/>
                <w:sz w:val="16"/>
                <w:szCs w:val="16"/>
              </w:rPr>
            </w:pPr>
            <w:r>
              <w:rPr>
                <w:b w:val="0"/>
              </w:rPr>
              <w:t xml:space="preserve">В.А. Кожедуб</w:t>
            </w:r>
            <w:r>
              <w:rPr>
                <w:b w:val="0"/>
                <w:sz w:val="16"/>
                <w:szCs w:val="16"/>
              </w:rPr>
            </w:r>
            <w:r>
              <w:rPr>
                <w:b w:val="0"/>
                <w:sz w:val="16"/>
                <w:szCs w:val="16"/>
              </w:rPr>
            </w:r>
          </w:p>
        </w:tc>
      </w:tr>
    </w:tbl>
    <w:p>
      <w:pPr>
        <w:ind w:left="495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495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/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678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Приложение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4678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к решению территориальной избирательной комиссии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города Бердска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4678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/>
    </w:p>
    <w:p>
      <w:pPr>
        <w:ind w:left="4678"/>
        <w:jc w:val="center"/>
        <w:spacing w:after="0" w:afterAutospacing="0" w:line="240" w:lineRule="auto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от 22 сентября 2026 года №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t xml:space="preserve">29/147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</w:p>
    <w:p>
      <w:pPr>
        <w:ind w:left="4678"/>
        <w:spacing w:after="0" w:afterAutospacing="0" w:line="240" w:lineRule="auto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4678"/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4678"/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en-US"/>
        </w:rPr>
        <w:t xml:space="preserve">Список избранных депутатов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lang w:eastAsia="en-US"/>
        </w:rPr>
        <w:t xml:space="preserve">Совета депутатов города Бердска шестого созыва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en-US"/>
        </w:rPr>
        <w:t xml:space="preserve"> 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en-US"/>
        </w:rPr>
        <w:t xml:space="preserve">по одномандатным избирательным округам: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1.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Ларгин Евгений Дмитриевич;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i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  <w:lang w:eastAsia="en-US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i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  <w:lang w:eastAsia="en-US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Дремин Николай Андреевич;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Князев Дмитрий Сергеевич;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Борисова Юлия Николаевна;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Онищенко Сергей Александрович;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Перфилова Евгения Юрьевна;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Ковалевский Денис Георгиевич;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Пискунов Александр Владимирович;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Козицын Павел Сергеевич;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10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Бороздина Елена Викторовна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/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Уварова Светлана Геннадьевна;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Бауэр Николай Николаевич;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Андриенко Анна Владимировна;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Хасанов Фируз Панжиевич;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15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Арутюнов Борис Павлович;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16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Берсенев Антон Аркадьевич;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17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Карма Денис Александрович;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18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Шаталов Алексей Геннадьевич;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. По одномандатному избирательному округу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Постников Владимир Александрович;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20.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20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Белова Елена Викторовна;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21.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Осин Алексей Викторович;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22.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Балобин Василий Сергеевич;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23.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Сергеев Степан Антонович;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24.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Утешев Антон Сергеевич;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25.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25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Постников Станислав Владимирович;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26.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26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Голубев Владимир Алексеевич;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en-US"/>
        </w:rPr>
        <w:t xml:space="preserve">27. По одномандатному избирательному округу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27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Жилин Назар Владимирович.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tabs>
          <w:tab w:val="center" w:pos="0" w:leader="none"/>
          <w:tab w:val="left" w:pos="708" w:leader="none"/>
          <w:tab w:val="right" w:pos="9355" w:leader="none"/>
        </w:tabs>
        <w:rPr>
          <w:rFonts w:ascii="Times New Roman" w:hAnsi="Times New Roman" w:cs="Times New Roman"/>
          <w:i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  <w:lang w:eastAsia="en-US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0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3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8"/>
    <w:next w:val="838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39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8"/>
    <w:next w:val="838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39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39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39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39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39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3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39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8"/>
    <w:next w:val="838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39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38"/>
    <w:next w:val="838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39"/>
    <w:link w:val="683"/>
    <w:uiPriority w:val="10"/>
    <w:rPr>
      <w:sz w:val="48"/>
      <w:szCs w:val="48"/>
    </w:rPr>
  </w:style>
  <w:style w:type="paragraph" w:styleId="685">
    <w:name w:val="Subtitle"/>
    <w:basedOn w:val="838"/>
    <w:next w:val="838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39"/>
    <w:link w:val="685"/>
    <w:uiPriority w:val="11"/>
    <w:rPr>
      <w:sz w:val="24"/>
      <w:szCs w:val="24"/>
    </w:rPr>
  </w:style>
  <w:style w:type="paragraph" w:styleId="687">
    <w:name w:val="Quote"/>
    <w:basedOn w:val="838"/>
    <w:next w:val="838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8"/>
    <w:next w:val="838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character" w:styleId="691">
    <w:name w:val="Header Char"/>
    <w:basedOn w:val="839"/>
    <w:link w:val="847"/>
    <w:uiPriority w:val="99"/>
  </w:style>
  <w:style w:type="character" w:styleId="692">
    <w:name w:val="Footer Char"/>
    <w:basedOn w:val="839"/>
    <w:link w:val="849"/>
    <w:uiPriority w:val="99"/>
  </w:style>
  <w:style w:type="paragraph" w:styleId="693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849"/>
    <w:uiPriority w:val="99"/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Цитата1"/>
    <w:basedOn w:val="838"/>
    <w:pPr>
      <w:ind w:left="1134" w:right="1132"/>
      <w:jc w:val="center"/>
      <w:spacing w:after="0" w:line="240" w:lineRule="auto"/>
    </w:pPr>
    <w:rPr>
      <w:rFonts w:ascii="Times New Roman" w:hAnsi="Times New Roman" w:eastAsia="Times New Roman"/>
      <w:b/>
      <w:sz w:val="28"/>
      <w:szCs w:val="20"/>
      <w:lang w:eastAsia="ar-SA"/>
    </w:rPr>
  </w:style>
  <w:style w:type="paragraph" w:styleId="843">
    <w:name w:val="List Paragraph"/>
    <w:basedOn w:val="838"/>
    <w:uiPriority w:val="34"/>
    <w:qFormat/>
    <w:pPr>
      <w:contextualSpacing/>
      <w:ind w:left="720"/>
    </w:pPr>
  </w:style>
  <w:style w:type="table" w:styleId="844">
    <w:name w:val="Table Grid"/>
    <w:basedOn w:val="84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5">
    <w:name w:val="Balloon Text"/>
    <w:basedOn w:val="838"/>
    <w:link w:val="84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6" w:customStyle="1">
    <w:name w:val="Текст выноски Знак"/>
    <w:link w:val="845"/>
    <w:uiPriority w:val="99"/>
    <w:semiHidden/>
    <w:rPr>
      <w:rFonts w:ascii="Segoe UI" w:hAnsi="Segoe UI" w:eastAsia="Calibri" w:cs="Segoe UI"/>
      <w:sz w:val="18"/>
      <w:szCs w:val="18"/>
    </w:rPr>
  </w:style>
  <w:style w:type="paragraph" w:styleId="847">
    <w:name w:val="Header"/>
    <w:basedOn w:val="838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Верхний колонтитул Знак"/>
    <w:link w:val="847"/>
    <w:uiPriority w:val="99"/>
    <w:rPr>
      <w:rFonts w:ascii="Calibri" w:hAnsi="Calibri" w:eastAsia="Calibri" w:cs="Times New Roman"/>
    </w:rPr>
  </w:style>
  <w:style w:type="paragraph" w:styleId="849">
    <w:name w:val="Footer"/>
    <w:basedOn w:val="838"/>
    <w:link w:val="85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0" w:customStyle="1">
    <w:name w:val="Нижний колонтитул Знак"/>
    <w:link w:val="849"/>
    <w:uiPriority w:val="99"/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16</cp:revision>
  <dcterms:created xsi:type="dcterms:W3CDTF">2020-07-30T07:06:00Z</dcterms:created>
  <dcterms:modified xsi:type="dcterms:W3CDTF">2026-09-23T04:42:39Z</dcterms:modified>
</cp:coreProperties>
</file>